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0CCE" w:rsidP="00264D67" w:rsidRDefault="00C40CCE" w14:paraId="672A6659" w14:textId="77777777">
      <w:pPr>
        <w:pStyle w:val="Default"/>
        <w:rPr>
          <w:b/>
          <w:bCs/>
          <w:sz w:val="22"/>
          <w:szCs w:val="22"/>
        </w:rPr>
      </w:pPr>
    </w:p>
    <w:p w:rsidR="00C40CCE" w:rsidP="00264D67" w:rsidRDefault="00C40CCE" w14:paraId="0A37501D" w14:textId="77777777">
      <w:pPr>
        <w:pStyle w:val="Default"/>
        <w:rPr>
          <w:b/>
          <w:bCs/>
          <w:sz w:val="22"/>
          <w:szCs w:val="22"/>
        </w:rPr>
      </w:pPr>
    </w:p>
    <w:p w:rsidR="00C40CCE" w:rsidP="00264D67" w:rsidRDefault="00C40CCE" w14:paraId="5DAB6C7B" w14:textId="77777777">
      <w:pPr>
        <w:pStyle w:val="Default"/>
        <w:rPr>
          <w:b/>
          <w:bCs/>
          <w:sz w:val="22"/>
          <w:szCs w:val="22"/>
        </w:rPr>
      </w:pPr>
    </w:p>
    <w:p w:rsidRPr="00C40CCE" w:rsidR="00264D67" w:rsidP="00264D67" w:rsidRDefault="00264D67" w14:paraId="2E977248" w14:textId="77777777">
      <w:pPr>
        <w:pStyle w:val="Default"/>
        <w:rPr>
          <w:b/>
          <w:bCs/>
          <w:sz w:val="22"/>
          <w:szCs w:val="22"/>
        </w:rPr>
      </w:pPr>
      <w:r w:rsidRPr="00C40CCE">
        <w:rPr>
          <w:b/>
          <w:bCs/>
          <w:sz w:val="22"/>
          <w:szCs w:val="22"/>
        </w:rPr>
        <w:t>Pendleton County Joint Planning Commission</w:t>
      </w:r>
    </w:p>
    <w:p w:rsidRPr="00C40CCE" w:rsidR="00264D67" w:rsidP="00264D67" w:rsidRDefault="00264D67" w14:paraId="56FEB799" w14:textId="77777777">
      <w:pPr>
        <w:pStyle w:val="Default"/>
        <w:rPr>
          <w:bCs/>
          <w:sz w:val="22"/>
          <w:szCs w:val="22"/>
        </w:rPr>
      </w:pPr>
      <w:r w:rsidRPr="00C40CCE">
        <w:rPr>
          <w:bCs/>
          <w:sz w:val="22"/>
          <w:szCs w:val="22"/>
        </w:rPr>
        <w:t xml:space="preserve">Text Amendment Application: </w:t>
      </w:r>
      <w:r w:rsidRPr="00C40CCE">
        <w:rPr>
          <w:sz w:val="22"/>
          <w:szCs w:val="22"/>
        </w:rPr>
        <w:t>Staff Comments, Findings, and Recommendations</w:t>
      </w:r>
    </w:p>
    <w:p w:rsidRPr="00C40CCE" w:rsidR="00264D67" w:rsidP="00264D67" w:rsidRDefault="00264D67" w14:paraId="02EB378F" w14:textId="77777777">
      <w:pPr>
        <w:ind w:firstLine="360"/>
        <w:rPr>
          <w:b/>
          <w:bCs/>
          <w:sz w:val="22"/>
          <w:szCs w:val="22"/>
        </w:rPr>
      </w:pPr>
    </w:p>
    <w:p w:rsidRPr="00C40CCE" w:rsidR="00264D67" w:rsidP="00264D67" w:rsidRDefault="00264D67" w14:paraId="0FD149C8" w14:textId="777A4DE6">
      <w:pPr>
        <w:ind w:left="1620" w:hanging="900"/>
        <w:rPr>
          <w:b/>
          <w:bCs/>
          <w:sz w:val="22"/>
          <w:szCs w:val="22"/>
        </w:rPr>
      </w:pPr>
      <w:r w:rsidRPr="00C40CCE">
        <w:rPr>
          <w:b/>
          <w:bCs/>
          <w:sz w:val="22"/>
          <w:szCs w:val="22"/>
        </w:rPr>
        <w:t xml:space="preserve">APPLICATION: </w:t>
      </w:r>
      <w:r w:rsidRPr="00C40CCE" w:rsidR="00C40CCE">
        <w:rPr>
          <w:b/>
          <w:bCs/>
          <w:sz w:val="22"/>
          <w:szCs w:val="22"/>
        </w:rPr>
        <w:t>20</w:t>
      </w:r>
      <w:r w:rsidR="007E2294">
        <w:rPr>
          <w:b/>
          <w:bCs/>
          <w:sz w:val="22"/>
          <w:szCs w:val="22"/>
        </w:rPr>
        <w:t>25</w:t>
      </w:r>
      <w:r w:rsidRPr="00C40CCE" w:rsidR="00C40CCE">
        <w:rPr>
          <w:b/>
          <w:bCs/>
          <w:sz w:val="22"/>
          <w:szCs w:val="22"/>
        </w:rPr>
        <w:t>0</w:t>
      </w:r>
      <w:r w:rsidR="00D30C9A">
        <w:rPr>
          <w:b/>
          <w:bCs/>
          <w:sz w:val="22"/>
          <w:szCs w:val="22"/>
        </w:rPr>
        <w:t>2</w:t>
      </w:r>
      <w:r w:rsidRPr="00C40CCE" w:rsidR="00C40CCE">
        <w:rPr>
          <w:b/>
          <w:bCs/>
          <w:sz w:val="22"/>
          <w:szCs w:val="22"/>
        </w:rPr>
        <w:t>FT</w:t>
      </w:r>
    </w:p>
    <w:p w:rsidRPr="00C40CCE" w:rsidR="00F03DBC" w:rsidP="00264D67" w:rsidRDefault="00F03DBC" w14:paraId="37140015" w14:textId="11B48AE7">
      <w:pPr>
        <w:ind w:left="1620" w:hanging="900"/>
        <w:rPr>
          <w:b w:val="1"/>
          <w:bCs w:val="1"/>
          <w:sz w:val="22"/>
          <w:szCs w:val="22"/>
        </w:rPr>
      </w:pPr>
      <w:r w:rsidRPr="6DE734E8" w:rsidR="00F03DBC">
        <w:rPr>
          <w:b w:val="1"/>
          <w:bCs w:val="1"/>
          <w:sz w:val="22"/>
          <w:szCs w:val="22"/>
        </w:rPr>
        <w:t xml:space="preserve">DATE: </w:t>
      </w:r>
      <w:r w:rsidRPr="6DE734E8" w:rsidR="00F03DBC">
        <w:rPr>
          <w:b w:val="0"/>
          <w:bCs w:val="0"/>
          <w:sz w:val="22"/>
          <w:szCs w:val="22"/>
        </w:rPr>
        <w:t xml:space="preserve"> </w:t>
      </w:r>
      <w:r w:rsidRPr="6DE734E8" w:rsidR="3DECCE45">
        <w:rPr>
          <w:b w:val="0"/>
          <w:bCs w:val="0"/>
          <w:sz w:val="22"/>
          <w:szCs w:val="22"/>
        </w:rPr>
        <w:t>August 25,</w:t>
      </w:r>
      <w:r w:rsidRPr="6DE734E8" w:rsidR="00F03DBC">
        <w:rPr>
          <w:b w:val="0"/>
          <w:bCs w:val="0"/>
          <w:sz w:val="22"/>
          <w:szCs w:val="22"/>
        </w:rPr>
        <w:t xml:space="preserve"> </w:t>
      </w:r>
      <w:r w:rsidRPr="6DE734E8" w:rsidR="00F03DBC">
        <w:rPr>
          <w:b w:val="0"/>
          <w:bCs w:val="0"/>
          <w:sz w:val="22"/>
          <w:szCs w:val="22"/>
        </w:rPr>
        <w:t>20</w:t>
      </w:r>
      <w:r w:rsidRPr="6DE734E8" w:rsidR="00C40CCE">
        <w:rPr>
          <w:b w:val="0"/>
          <w:bCs w:val="0"/>
          <w:sz w:val="22"/>
          <w:szCs w:val="22"/>
        </w:rPr>
        <w:t>2</w:t>
      </w:r>
      <w:r w:rsidRPr="6DE734E8" w:rsidR="007E2294">
        <w:rPr>
          <w:b w:val="0"/>
          <w:bCs w:val="0"/>
          <w:sz w:val="22"/>
          <w:szCs w:val="22"/>
        </w:rPr>
        <w:t>5</w:t>
      </w:r>
    </w:p>
    <w:p w:rsidRPr="00C40CCE" w:rsidR="00264D67" w:rsidP="00264D67" w:rsidRDefault="00264D67" w14:paraId="084CFEED" w14:textId="3D77A712">
      <w:pPr>
        <w:ind w:left="1620" w:hanging="900"/>
        <w:rPr>
          <w:bCs/>
          <w:sz w:val="22"/>
          <w:szCs w:val="22"/>
        </w:rPr>
      </w:pPr>
      <w:r w:rsidRPr="00C40CCE">
        <w:rPr>
          <w:b/>
          <w:bCs/>
          <w:sz w:val="22"/>
          <w:szCs w:val="22"/>
        </w:rPr>
        <w:t>APPLICANT:</w:t>
      </w:r>
      <w:r w:rsidRPr="00C40CCE">
        <w:rPr>
          <w:b/>
          <w:bCs/>
          <w:sz w:val="22"/>
          <w:szCs w:val="22"/>
        </w:rPr>
        <w:tab/>
      </w:r>
      <w:r w:rsidRPr="00C40CCE" w:rsidR="00C40CCE">
        <w:rPr>
          <w:sz w:val="22"/>
          <w:szCs w:val="22"/>
        </w:rPr>
        <w:t xml:space="preserve">City of Falmouth </w:t>
      </w:r>
      <w:r w:rsidRPr="00C40CCE" w:rsidR="00AB3426">
        <w:rPr>
          <w:sz w:val="22"/>
          <w:szCs w:val="22"/>
        </w:rPr>
        <w:t xml:space="preserve">per </w:t>
      </w:r>
      <w:r w:rsidRPr="00C40CCE" w:rsidR="00C40CCE">
        <w:rPr>
          <w:sz w:val="22"/>
          <w:szCs w:val="22"/>
        </w:rPr>
        <w:t xml:space="preserve">Mayor </w:t>
      </w:r>
      <w:r w:rsidR="00F455A0">
        <w:rPr>
          <w:sz w:val="22"/>
          <w:szCs w:val="22"/>
        </w:rPr>
        <w:t>Sabrina Hazen</w:t>
      </w:r>
    </w:p>
    <w:p w:rsidRPr="00C40CCE" w:rsidR="00264D67" w:rsidP="00C40CCE" w:rsidRDefault="00264D67" w14:paraId="1C7A0AA0" w14:textId="77777777">
      <w:pPr>
        <w:tabs>
          <w:tab w:val="left" w:pos="1980"/>
        </w:tabs>
        <w:ind w:left="720"/>
        <w:rPr>
          <w:sz w:val="22"/>
          <w:szCs w:val="22"/>
        </w:rPr>
      </w:pPr>
      <w:r w:rsidRPr="00C40CCE">
        <w:rPr>
          <w:b/>
          <w:bCs/>
          <w:sz w:val="22"/>
          <w:szCs w:val="22"/>
        </w:rPr>
        <w:t>REQUEST:</w:t>
      </w:r>
      <w:r w:rsidRPr="00C40CCE">
        <w:rPr>
          <w:sz w:val="22"/>
          <w:szCs w:val="22"/>
        </w:rPr>
        <w:tab/>
      </w:r>
      <w:r w:rsidRPr="00C40CCE">
        <w:rPr>
          <w:sz w:val="22"/>
          <w:szCs w:val="22"/>
        </w:rPr>
        <w:t xml:space="preserve">Text Amendment to </w:t>
      </w:r>
      <w:r w:rsidRPr="00C40CCE" w:rsidR="00C40CCE">
        <w:rPr>
          <w:sz w:val="22"/>
          <w:szCs w:val="22"/>
        </w:rPr>
        <w:t xml:space="preserve">the City of Falmouth </w:t>
      </w:r>
      <w:r w:rsidRPr="00C40CCE">
        <w:rPr>
          <w:sz w:val="22"/>
          <w:szCs w:val="22"/>
        </w:rPr>
        <w:t>Zoning Ordinance</w:t>
      </w:r>
    </w:p>
    <w:p w:rsidRPr="00C40CCE" w:rsidR="00264D67" w:rsidP="00264D67" w:rsidRDefault="00264D67" w14:paraId="6A05A809" w14:textId="77777777">
      <w:pPr>
        <w:pStyle w:val="z-TopofForm"/>
        <w:ind w:left="1440" w:hanging="720"/>
        <w:rPr>
          <w:sz w:val="22"/>
          <w:szCs w:val="22"/>
        </w:rPr>
      </w:pPr>
    </w:p>
    <w:p w:rsidRPr="00C40CCE" w:rsidR="00264D67" w:rsidP="00264D67" w:rsidRDefault="00264D67" w14:paraId="74C3194B" w14:textId="77777777">
      <w:pPr>
        <w:tabs>
          <w:tab w:val="left" w:pos="1980"/>
        </w:tabs>
        <w:rPr>
          <w:sz w:val="22"/>
          <w:szCs w:val="22"/>
        </w:rPr>
      </w:pPr>
      <w:r w:rsidRPr="00C40CCE">
        <w:rPr>
          <w:b/>
          <w:sz w:val="22"/>
          <w:szCs w:val="22"/>
        </w:rPr>
        <w:t xml:space="preserve">APPLICATION REVEW:  </w:t>
      </w:r>
      <w:r w:rsidRPr="00C40CCE">
        <w:rPr>
          <w:sz w:val="22"/>
          <w:szCs w:val="22"/>
        </w:rPr>
        <w:t xml:space="preserve">The proposed Text Amendments to the </w:t>
      </w:r>
      <w:r w:rsidRPr="00C40CCE" w:rsidR="00C40CCE">
        <w:rPr>
          <w:sz w:val="22"/>
          <w:szCs w:val="22"/>
        </w:rPr>
        <w:t xml:space="preserve">City of Falmouth </w:t>
      </w:r>
      <w:r w:rsidRPr="00C40CCE">
        <w:rPr>
          <w:sz w:val="22"/>
          <w:szCs w:val="22"/>
        </w:rPr>
        <w:t>Zoning Ordinance provide further clarity.</w:t>
      </w:r>
    </w:p>
    <w:p w:rsidRPr="00C40CCE" w:rsidR="007F248F" w:rsidP="007F248F" w:rsidRDefault="007F248F" w14:paraId="5A39BBE3" w14:textId="77777777">
      <w:pPr>
        <w:tabs>
          <w:tab w:val="left" w:pos="1980"/>
        </w:tabs>
        <w:rPr>
          <w:sz w:val="22"/>
          <w:szCs w:val="22"/>
        </w:rPr>
      </w:pPr>
    </w:p>
    <w:p w:rsidRPr="00C40CCE" w:rsidR="007F248F" w:rsidP="007F248F" w:rsidRDefault="007F248F" w14:paraId="6FDFF5EE" w14:textId="77777777">
      <w:pPr>
        <w:tabs>
          <w:tab w:val="left" w:pos="1980"/>
        </w:tabs>
        <w:rPr>
          <w:sz w:val="22"/>
          <w:szCs w:val="22"/>
        </w:rPr>
      </w:pPr>
      <w:r w:rsidRPr="00C40CCE">
        <w:rPr>
          <w:sz w:val="22"/>
          <w:szCs w:val="22"/>
        </w:rPr>
        <w:t xml:space="preserve">The attachment (Example A) shows proposed changes to the ordinance.  Words to be added are underlined and words to be deleted are lined through.  </w:t>
      </w:r>
    </w:p>
    <w:p w:rsidRPr="00C40CCE" w:rsidR="00F03DBC" w:rsidP="00264D67" w:rsidRDefault="00F03DBC" w14:paraId="41C8F396" w14:textId="77777777">
      <w:pPr>
        <w:tabs>
          <w:tab w:val="left" w:pos="1980"/>
        </w:tabs>
        <w:rPr>
          <w:sz w:val="22"/>
          <w:szCs w:val="22"/>
        </w:rPr>
      </w:pPr>
    </w:p>
    <w:p w:rsidRPr="00C40CCE" w:rsidR="007F248F" w:rsidP="00264D67" w:rsidRDefault="007F248F" w14:paraId="4B96E1D2" w14:textId="77777777">
      <w:pPr>
        <w:tabs>
          <w:tab w:val="left" w:pos="1980"/>
        </w:tabs>
        <w:rPr>
          <w:b/>
          <w:sz w:val="22"/>
          <w:szCs w:val="22"/>
        </w:rPr>
      </w:pPr>
      <w:r w:rsidRPr="00C40CCE">
        <w:rPr>
          <w:b/>
          <w:sz w:val="22"/>
          <w:szCs w:val="22"/>
        </w:rPr>
        <w:t>BACKGROUND:</w:t>
      </w:r>
    </w:p>
    <w:p w:rsidRPr="00C40CCE" w:rsidR="007F248F" w:rsidP="00264D67" w:rsidRDefault="007F248F" w14:paraId="72A3D3EC" w14:textId="77777777">
      <w:pPr>
        <w:tabs>
          <w:tab w:val="left" w:pos="1980"/>
        </w:tabs>
        <w:rPr>
          <w:b/>
          <w:sz w:val="22"/>
          <w:szCs w:val="22"/>
        </w:rPr>
      </w:pPr>
    </w:p>
    <w:p w:rsidRPr="00C40CCE" w:rsidR="007F248F" w:rsidP="00264D67" w:rsidRDefault="007F248F" w14:paraId="71580926" w14:textId="1A4FBF58">
      <w:pPr>
        <w:tabs>
          <w:tab w:val="left" w:pos="1980"/>
        </w:tabs>
        <w:rPr>
          <w:sz w:val="22"/>
          <w:szCs w:val="22"/>
        </w:rPr>
      </w:pPr>
      <w:r w:rsidRPr="00C40CCE">
        <w:rPr>
          <w:sz w:val="22"/>
          <w:szCs w:val="22"/>
        </w:rPr>
        <w:t xml:space="preserve">The </w:t>
      </w:r>
      <w:r w:rsidRPr="00C40CCE" w:rsidR="00C40CCE">
        <w:rPr>
          <w:sz w:val="22"/>
          <w:szCs w:val="22"/>
        </w:rPr>
        <w:t xml:space="preserve">City of Falmouth </w:t>
      </w:r>
      <w:r w:rsidRPr="00C40CCE">
        <w:rPr>
          <w:sz w:val="22"/>
          <w:szCs w:val="22"/>
        </w:rPr>
        <w:t>Zoning Ordinance was adopted on J</w:t>
      </w:r>
      <w:r w:rsidRPr="00C40CCE" w:rsidR="00C40CCE">
        <w:rPr>
          <w:sz w:val="22"/>
          <w:szCs w:val="22"/>
        </w:rPr>
        <w:t>anuary 12</w:t>
      </w:r>
      <w:r w:rsidRPr="00C40CCE">
        <w:rPr>
          <w:sz w:val="22"/>
          <w:szCs w:val="22"/>
        </w:rPr>
        <w:t>, 20</w:t>
      </w:r>
      <w:r w:rsidRPr="00C40CCE" w:rsidR="00C40CCE">
        <w:rPr>
          <w:sz w:val="22"/>
          <w:szCs w:val="22"/>
        </w:rPr>
        <w:t>10</w:t>
      </w:r>
      <w:r w:rsidRPr="00C40CCE">
        <w:rPr>
          <w:sz w:val="22"/>
          <w:szCs w:val="22"/>
        </w:rPr>
        <w:t xml:space="preserve">.  The ordinance has been amended </w:t>
      </w:r>
      <w:r w:rsidR="007E2294">
        <w:rPr>
          <w:sz w:val="22"/>
          <w:szCs w:val="22"/>
        </w:rPr>
        <w:t>f</w:t>
      </w:r>
      <w:r w:rsidR="00F455A0">
        <w:rPr>
          <w:sz w:val="22"/>
          <w:szCs w:val="22"/>
        </w:rPr>
        <w:t>ive</w:t>
      </w:r>
      <w:r w:rsidRPr="00C40CCE" w:rsidR="00C40CCE">
        <w:rPr>
          <w:sz w:val="22"/>
          <w:szCs w:val="22"/>
        </w:rPr>
        <w:t xml:space="preserve"> times </w:t>
      </w:r>
      <w:r w:rsidRPr="00C40CCE">
        <w:rPr>
          <w:sz w:val="22"/>
          <w:szCs w:val="22"/>
        </w:rPr>
        <w:t xml:space="preserve">since its adoption.  </w:t>
      </w:r>
    </w:p>
    <w:p w:rsidRPr="00C40CCE" w:rsidR="007F248F" w:rsidP="00264D67" w:rsidRDefault="007F248F" w14:paraId="0D0B940D" w14:textId="77777777">
      <w:pPr>
        <w:tabs>
          <w:tab w:val="left" w:pos="1980"/>
        </w:tabs>
        <w:rPr>
          <w:sz w:val="22"/>
          <w:szCs w:val="22"/>
        </w:rPr>
      </w:pPr>
    </w:p>
    <w:p w:rsidR="00241DD3" w:rsidP="00D81E81" w:rsidRDefault="00C40CCE" w14:paraId="6E648AC5" w14:textId="77777777">
      <w:pPr>
        <w:rPr>
          <w:sz w:val="22"/>
          <w:szCs w:val="22"/>
        </w:rPr>
      </w:pPr>
      <w:r>
        <w:rPr>
          <w:sz w:val="22"/>
          <w:szCs w:val="22"/>
        </w:rPr>
        <w:t xml:space="preserve">The City of Falmouth brings forth the following text amendments to the City of Falmouth Zoning Ordinance to promote </w:t>
      </w:r>
      <w:r w:rsidR="007E2294">
        <w:rPr>
          <w:sz w:val="22"/>
          <w:szCs w:val="22"/>
        </w:rPr>
        <w:t xml:space="preserve">efficiency and clarity to enforcement of nuisances and temporary storage containers.  </w:t>
      </w:r>
    </w:p>
    <w:p w:rsidR="00C40CCE" w:rsidP="00D81E81" w:rsidRDefault="00C40CCE" w14:paraId="0E27B00A" w14:textId="77777777">
      <w:pPr>
        <w:rPr>
          <w:sz w:val="22"/>
          <w:szCs w:val="22"/>
        </w:rPr>
      </w:pPr>
    </w:p>
    <w:p w:rsidR="00C40CCE" w:rsidP="00D81E81" w:rsidRDefault="00C40CCE" w14:paraId="123561A9" w14:textId="77777777">
      <w:pPr>
        <w:rPr>
          <w:sz w:val="22"/>
          <w:szCs w:val="22"/>
        </w:rPr>
      </w:pPr>
      <w:r>
        <w:rPr>
          <w:sz w:val="22"/>
          <w:szCs w:val="22"/>
        </w:rPr>
        <w:t xml:space="preserve">The </w:t>
      </w:r>
      <w:proofErr w:type="gramStart"/>
      <w:r>
        <w:rPr>
          <w:sz w:val="22"/>
          <w:szCs w:val="22"/>
        </w:rPr>
        <w:t>City</w:t>
      </w:r>
      <w:proofErr w:type="gramEnd"/>
      <w:r>
        <w:rPr>
          <w:sz w:val="22"/>
          <w:szCs w:val="22"/>
        </w:rPr>
        <w:t xml:space="preserve"> also proposes text amendments to </w:t>
      </w:r>
      <w:r w:rsidR="007E2294">
        <w:rPr>
          <w:sz w:val="22"/>
          <w:szCs w:val="22"/>
        </w:rPr>
        <w:t>streamline the fee schedule and penalty section</w:t>
      </w:r>
      <w:r>
        <w:rPr>
          <w:sz w:val="22"/>
          <w:szCs w:val="22"/>
        </w:rPr>
        <w:t xml:space="preserve">. </w:t>
      </w:r>
    </w:p>
    <w:p w:rsidRPr="00C40CCE" w:rsidR="00C40CCE" w:rsidP="00D81E81" w:rsidRDefault="00C40CCE" w14:paraId="60061E4C" w14:textId="77777777">
      <w:pPr>
        <w:rPr>
          <w:b/>
          <w:sz w:val="22"/>
          <w:szCs w:val="22"/>
        </w:rPr>
      </w:pPr>
    </w:p>
    <w:p w:rsidRPr="00C40CCE" w:rsidR="00241DD3" w:rsidP="00241DD3" w:rsidRDefault="00241DD3" w14:paraId="091FE9CA" w14:textId="77777777">
      <w:pPr>
        <w:jc w:val="center"/>
        <w:rPr>
          <w:b/>
          <w:sz w:val="22"/>
          <w:szCs w:val="22"/>
          <w:u w:val="single"/>
        </w:rPr>
      </w:pPr>
      <w:r w:rsidRPr="00C40CCE">
        <w:rPr>
          <w:b/>
          <w:sz w:val="22"/>
          <w:szCs w:val="22"/>
          <w:u w:val="single"/>
        </w:rPr>
        <w:t>Exhibit A:</w:t>
      </w:r>
    </w:p>
    <w:p w:rsidRPr="00C40CCE" w:rsidR="00241DD3" w:rsidP="00241DD3" w:rsidRDefault="00241DD3" w14:paraId="44EAFD9C" w14:textId="77777777">
      <w:pPr>
        <w:rPr>
          <w:sz w:val="22"/>
          <w:szCs w:val="22"/>
        </w:rPr>
      </w:pPr>
    </w:p>
    <w:p w:rsidRPr="00F455A0" w:rsidR="00241DD3" w:rsidP="00241DD3" w:rsidRDefault="00241DD3" w14:paraId="54B55886" w14:textId="5781A40A">
      <w:pPr>
        <w:pStyle w:val="Header"/>
        <w:rPr>
          <w:sz w:val="22"/>
          <w:szCs w:val="22"/>
        </w:rPr>
      </w:pPr>
      <w:r w:rsidRPr="00F455A0">
        <w:rPr>
          <w:sz w:val="22"/>
          <w:szCs w:val="22"/>
        </w:rPr>
        <w:t xml:space="preserve">Proposed Text Amendments to the </w:t>
      </w:r>
      <w:r w:rsidRPr="00F455A0" w:rsidR="00C40CCE">
        <w:rPr>
          <w:sz w:val="22"/>
          <w:szCs w:val="22"/>
        </w:rPr>
        <w:t xml:space="preserve">City of Falmouth </w:t>
      </w:r>
      <w:r w:rsidRPr="00F455A0">
        <w:rPr>
          <w:sz w:val="22"/>
          <w:szCs w:val="22"/>
        </w:rPr>
        <w:t xml:space="preserve">Zoning Ordinance. </w:t>
      </w:r>
      <w:r w:rsidRPr="00F455A0" w:rsidR="00F455A0">
        <w:rPr>
          <w:sz w:val="22"/>
          <w:szCs w:val="22"/>
        </w:rPr>
        <w:t xml:space="preserve">Text </w:t>
      </w:r>
      <w:r w:rsidRPr="00F455A0">
        <w:rPr>
          <w:sz w:val="22"/>
          <w:szCs w:val="22"/>
        </w:rPr>
        <w:t>addendums are noted by section.</w:t>
      </w:r>
    </w:p>
    <w:p w:rsidRPr="00F455A0" w:rsidR="0096645E" w:rsidP="00264D67" w:rsidRDefault="0096645E" w14:paraId="4B94D5A5" w14:textId="77777777">
      <w:pPr>
        <w:tabs>
          <w:tab w:val="left" w:pos="1980"/>
        </w:tabs>
        <w:rPr>
          <w:sz w:val="22"/>
          <w:szCs w:val="22"/>
        </w:rPr>
      </w:pPr>
    </w:p>
    <w:p w:rsidRPr="00F455A0" w:rsidR="00F455A0" w:rsidP="00264D67" w:rsidRDefault="00F455A0" w14:paraId="11C5C5CE" w14:textId="0A8B4C3D">
      <w:pPr>
        <w:tabs>
          <w:tab w:val="left" w:pos="1980"/>
        </w:tabs>
        <w:rPr>
          <w:b/>
          <w:bCs/>
          <w:sz w:val="22"/>
          <w:szCs w:val="22"/>
        </w:rPr>
      </w:pPr>
      <w:r w:rsidRPr="00F455A0">
        <w:rPr>
          <w:b/>
          <w:bCs/>
          <w:sz w:val="22"/>
          <w:szCs w:val="22"/>
        </w:rPr>
        <w:t>Removal of Section 7.10 Historic Overlay Districts: Section 7.10 to be deleted from the City of Falmouth Zoning Ordinance</w:t>
      </w:r>
      <w:r w:rsidR="002A75EF">
        <w:rPr>
          <w:b/>
          <w:bCs/>
          <w:sz w:val="22"/>
          <w:szCs w:val="22"/>
        </w:rPr>
        <w:t xml:space="preserve"> and the City of Falmouth Zoning Map</w:t>
      </w:r>
      <w:r w:rsidRPr="00F455A0">
        <w:rPr>
          <w:b/>
          <w:bCs/>
          <w:sz w:val="22"/>
          <w:szCs w:val="22"/>
        </w:rPr>
        <w:t xml:space="preserve">  </w:t>
      </w:r>
    </w:p>
    <w:p w:rsidRPr="00F455A0" w:rsidR="00F455A0" w:rsidP="00264D67" w:rsidRDefault="00F455A0" w14:paraId="5A010EC1" w14:textId="77777777">
      <w:pPr>
        <w:tabs>
          <w:tab w:val="left" w:pos="1980"/>
        </w:tabs>
        <w:rPr>
          <w:sz w:val="22"/>
          <w:szCs w:val="22"/>
        </w:rPr>
      </w:pPr>
    </w:p>
    <w:p w:rsidRPr="00F455A0" w:rsidR="00F455A0" w:rsidP="00F455A0" w:rsidRDefault="00F455A0" w14:paraId="1A9FB37A" w14:textId="77777777">
      <w:pPr>
        <w:jc w:val="both"/>
        <w:rPr>
          <w:b/>
          <w:sz w:val="22"/>
          <w:szCs w:val="22"/>
        </w:rPr>
      </w:pPr>
      <w:r w:rsidRPr="00F455A0">
        <w:rPr>
          <w:b/>
          <w:sz w:val="22"/>
          <w:szCs w:val="22"/>
        </w:rPr>
        <w:t>SECTION 7.10   HISTORIC OVERLAY DISTRICTS</w:t>
      </w:r>
    </w:p>
    <w:p w:rsidRPr="00F455A0" w:rsidR="00F455A0" w:rsidP="00F455A0" w:rsidRDefault="00F455A0" w14:paraId="7BB5015E" w14:textId="77777777">
      <w:pPr>
        <w:tabs>
          <w:tab w:val="left" w:pos="895"/>
          <w:tab w:val="left" w:pos="1468"/>
        </w:tabs>
        <w:jc w:val="both"/>
        <w:rPr>
          <w:sz w:val="22"/>
          <w:szCs w:val="22"/>
        </w:rPr>
      </w:pPr>
    </w:p>
    <w:p w:rsidRPr="00F455A0" w:rsidR="00F455A0" w:rsidP="00F455A0" w:rsidRDefault="00F455A0" w14:paraId="6A02803C" w14:textId="77777777">
      <w:pPr>
        <w:tabs>
          <w:tab w:val="left" w:pos="720"/>
          <w:tab w:val="left" w:pos="1468"/>
        </w:tabs>
        <w:jc w:val="both"/>
        <w:rPr>
          <w:sz w:val="22"/>
          <w:szCs w:val="22"/>
        </w:rPr>
      </w:pPr>
      <w:r w:rsidRPr="00F455A0">
        <w:rPr>
          <w:sz w:val="22"/>
          <w:szCs w:val="22"/>
        </w:rPr>
        <w:t>A.</w:t>
      </w:r>
      <w:r w:rsidRPr="00F455A0">
        <w:rPr>
          <w:sz w:val="22"/>
          <w:szCs w:val="22"/>
        </w:rPr>
        <w:tab/>
      </w:r>
      <w:r w:rsidRPr="00F455A0">
        <w:rPr>
          <w:sz w:val="22"/>
          <w:szCs w:val="22"/>
        </w:rPr>
        <w:t xml:space="preserve">Purpose: The Historic Overlay Districts regulations serve </w:t>
      </w:r>
      <w:r w:rsidRPr="00F455A0">
        <w:rPr>
          <w:bCs/>
          <w:sz w:val="22"/>
          <w:szCs w:val="22"/>
        </w:rPr>
        <w:t xml:space="preserve">the following </w:t>
      </w:r>
      <w:r w:rsidRPr="00F455A0">
        <w:rPr>
          <w:sz w:val="22"/>
          <w:szCs w:val="22"/>
        </w:rPr>
        <w:t>purposes:</w:t>
      </w:r>
    </w:p>
    <w:p w:rsidRPr="00F455A0" w:rsidR="00F455A0" w:rsidP="00F455A0" w:rsidRDefault="00F455A0" w14:paraId="7CFE7F32" w14:textId="77777777">
      <w:pPr>
        <w:tabs>
          <w:tab w:val="left" w:pos="895"/>
          <w:tab w:val="left" w:pos="1468"/>
        </w:tabs>
        <w:jc w:val="both"/>
        <w:rPr>
          <w:sz w:val="22"/>
          <w:szCs w:val="22"/>
        </w:rPr>
      </w:pPr>
    </w:p>
    <w:p w:rsidRPr="00F455A0" w:rsidR="00F455A0" w:rsidP="00F455A0" w:rsidRDefault="00F455A0" w14:paraId="4A62959A" w14:textId="77777777">
      <w:pPr>
        <w:tabs>
          <w:tab w:val="left" w:pos="1972"/>
        </w:tabs>
        <w:ind w:left="1440" w:hanging="720"/>
        <w:jc w:val="both"/>
        <w:rPr>
          <w:sz w:val="22"/>
          <w:szCs w:val="22"/>
        </w:rPr>
      </w:pPr>
      <w:r w:rsidRPr="00F455A0">
        <w:rPr>
          <w:bCs/>
          <w:sz w:val="22"/>
          <w:szCs w:val="22"/>
        </w:rPr>
        <w:t>1</w:t>
      </w:r>
      <w:r w:rsidRPr="00F455A0">
        <w:rPr>
          <w:sz w:val="22"/>
          <w:szCs w:val="22"/>
        </w:rPr>
        <w:t xml:space="preserve">.  </w:t>
      </w:r>
      <w:r w:rsidRPr="00F455A0">
        <w:rPr>
          <w:sz w:val="22"/>
          <w:szCs w:val="22"/>
        </w:rPr>
        <w:tab/>
      </w:r>
      <w:r w:rsidRPr="00F455A0">
        <w:rPr>
          <w:sz w:val="22"/>
          <w:szCs w:val="22"/>
        </w:rPr>
        <w:t xml:space="preserve">Preserve, protect, and utilize the properties and areas </w:t>
      </w:r>
      <w:r w:rsidRPr="00F455A0">
        <w:rPr>
          <w:bCs/>
          <w:sz w:val="22"/>
          <w:szCs w:val="22"/>
        </w:rPr>
        <w:t xml:space="preserve">that have a </w:t>
      </w:r>
      <w:r w:rsidRPr="00F455A0">
        <w:rPr>
          <w:sz w:val="22"/>
          <w:szCs w:val="22"/>
        </w:rPr>
        <w:t>special historic, architectural or cultural value to the city, county, state and nation.</w:t>
      </w:r>
    </w:p>
    <w:p w:rsidRPr="00F455A0" w:rsidR="00F455A0" w:rsidP="00F455A0" w:rsidRDefault="00F455A0" w14:paraId="43121920" w14:textId="77777777">
      <w:pPr>
        <w:tabs>
          <w:tab w:val="left" w:pos="1972"/>
        </w:tabs>
        <w:ind w:left="1440" w:hanging="480"/>
        <w:jc w:val="both"/>
        <w:rPr>
          <w:sz w:val="22"/>
          <w:szCs w:val="22"/>
        </w:rPr>
      </w:pPr>
    </w:p>
    <w:p w:rsidRPr="00F455A0" w:rsidR="00F455A0" w:rsidP="00F455A0" w:rsidRDefault="00F455A0" w14:paraId="285AB4D9" w14:textId="77777777">
      <w:pPr>
        <w:tabs>
          <w:tab w:val="left" w:pos="1972"/>
        </w:tabs>
        <w:ind w:left="1440" w:hanging="720"/>
        <w:jc w:val="both"/>
        <w:rPr>
          <w:sz w:val="22"/>
          <w:szCs w:val="22"/>
        </w:rPr>
      </w:pPr>
      <w:r w:rsidRPr="00F455A0">
        <w:rPr>
          <w:sz w:val="22"/>
          <w:szCs w:val="22"/>
        </w:rPr>
        <w:t xml:space="preserve">2.  </w:t>
      </w:r>
      <w:r w:rsidRPr="00F455A0">
        <w:rPr>
          <w:sz w:val="22"/>
          <w:szCs w:val="22"/>
        </w:rPr>
        <w:tab/>
      </w:r>
      <w:r w:rsidRPr="00F455A0">
        <w:rPr>
          <w:sz w:val="22"/>
          <w:szCs w:val="22"/>
        </w:rPr>
        <w:t>Promote the educational, cultural, economic and general welfare of the people and to safeguard the history and heritage of the City and Pendleton County, as reflected in such districts.</w:t>
      </w:r>
    </w:p>
    <w:p w:rsidRPr="00F455A0" w:rsidR="00F455A0" w:rsidP="00F455A0" w:rsidRDefault="00F455A0" w14:paraId="3AD8A29A" w14:textId="77777777">
      <w:pPr>
        <w:tabs>
          <w:tab w:val="left" w:pos="1972"/>
        </w:tabs>
        <w:ind w:left="1440" w:hanging="480"/>
        <w:jc w:val="both"/>
        <w:rPr>
          <w:sz w:val="22"/>
          <w:szCs w:val="22"/>
        </w:rPr>
      </w:pPr>
    </w:p>
    <w:p w:rsidRPr="00F455A0" w:rsidR="00F455A0" w:rsidP="00F455A0" w:rsidRDefault="00F455A0" w14:paraId="23E2C982" w14:textId="77777777">
      <w:pPr>
        <w:tabs>
          <w:tab w:val="left" w:pos="1972"/>
        </w:tabs>
        <w:ind w:left="1440" w:hanging="720"/>
        <w:jc w:val="both"/>
        <w:rPr>
          <w:sz w:val="22"/>
          <w:szCs w:val="22"/>
        </w:rPr>
      </w:pPr>
      <w:r w:rsidRPr="00F455A0">
        <w:rPr>
          <w:sz w:val="22"/>
          <w:szCs w:val="22"/>
        </w:rPr>
        <w:t xml:space="preserve">3.  </w:t>
      </w:r>
      <w:r w:rsidRPr="00F455A0">
        <w:rPr>
          <w:sz w:val="22"/>
          <w:szCs w:val="22"/>
        </w:rPr>
        <w:tab/>
      </w:r>
      <w:r w:rsidRPr="00F455A0">
        <w:rPr>
          <w:sz w:val="22"/>
          <w:szCs w:val="22"/>
        </w:rPr>
        <w:t xml:space="preserve">Stabilize and improve property values of such districts, and in the city and </w:t>
      </w:r>
      <w:proofErr w:type="gramStart"/>
      <w:r w:rsidRPr="00F455A0">
        <w:rPr>
          <w:sz w:val="22"/>
          <w:szCs w:val="22"/>
        </w:rPr>
        <w:t>county as a whole</w:t>
      </w:r>
      <w:proofErr w:type="gramEnd"/>
      <w:r w:rsidRPr="00F455A0">
        <w:rPr>
          <w:sz w:val="22"/>
          <w:szCs w:val="22"/>
        </w:rPr>
        <w:t>.</w:t>
      </w:r>
    </w:p>
    <w:p w:rsidRPr="00F455A0" w:rsidR="00F455A0" w:rsidP="00F455A0" w:rsidRDefault="00F455A0" w14:paraId="4E5958B7" w14:textId="77777777">
      <w:pPr>
        <w:tabs>
          <w:tab w:val="left" w:pos="1972"/>
        </w:tabs>
        <w:ind w:left="1440" w:hanging="480"/>
        <w:jc w:val="both"/>
        <w:rPr>
          <w:sz w:val="22"/>
          <w:szCs w:val="22"/>
        </w:rPr>
      </w:pPr>
    </w:p>
    <w:p w:rsidRPr="00F455A0" w:rsidR="00F455A0" w:rsidP="00F455A0" w:rsidRDefault="00F455A0" w14:paraId="54AD522D" w14:textId="77777777">
      <w:pPr>
        <w:tabs>
          <w:tab w:val="left" w:pos="1972"/>
        </w:tabs>
        <w:ind w:left="1440" w:hanging="720"/>
        <w:jc w:val="both"/>
        <w:rPr>
          <w:sz w:val="22"/>
          <w:szCs w:val="22"/>
        </w:rPr>
      </w:pPr>
      <w:r w:rsidRPr="00F455A0">
        <w:rPr>
          <w:bCs/>
          <w:sz w:val="22"/>
          <w:szCs w:val="22"/>
        </w:rPr>
        <w:t xml:space="preserve">4.  </w:t>
      </w:r>
      <w:r w:rsidRPr="00F455A0">
        <w:rPr>
          <w:bCs/>
          <w:sz w:val="22"/>
          <w:szCs w:val="22"/>
        </w:rPr>
        <w:tab/>
      </w:r>
      <w:r w:rsidRPr="00F455A0">
        <w:rPr>
          <w:bCs/>
          <w:sz w:val="22"/>
          <w:szCs w:val="22"/>
        </w:rPr>
        <w:t xml:space="preserve">Strengthen the local </w:t>
      </w:r>
      <w:r w:rsidRPr="00F455A0">
        <w:rPr>
          <w:sz w:val="22"/>
          <w:szCs w:val="22"/>
        </w:rPr>
        <w:t xml:space="preserve">economy by protecting and enhancing the role </w:t>
      </w:r>
      <w:r w:rsidRPr="00F455A0">
        <w:rPr>
          <w:bCs/>
          <w:sz w:val="22"/>
          <w:szCs w:val="22"/>
        </w:rPr>
        <w:t xml:space="preserve">that these sites play in attracting </w:t>
      </w:r>
      <w:r w:rsidRPr="00F455A0">
        <w:rPr>
          <w:sz w:val="22"/>
          <w:szCs w:val="22"/>
        </w:rPr>
        <w:t xml:space="preserve">visitors to the City </w:t>
      </w:r>
      <w:r w:rsidRPr="00F455A0">
        <w:rPr>
          <w:bCs/>
          <w:sz w:val="22"/>
          <w:szCs w:val="22"/>
        </w:rPr>
        <w:t xml:space="preserve">and </w:t>
      </w:r>
      <w:r w:rsidRPr="00F455A0">
        <w:rPr>
          <w:sz w:val="22"/>
          <w:szCs w:val="22"/>
        </w:rPr>
        <w:t>Pendleton County.</w:t>
      </w:r>
    </w:p>
    <w:p w:rsidRPr="00F455A0" w:rsidR="00F455A0" w:rsidP="00F455A0" w:rsidRDefault="00F455A0" w14:paraId="18365F31" w14:textId="77777777">
      <w:pPr>
        <w:tabs>
          <w:tab w:val="left" w:pos="1972"/>
        </w:tabs>
        <w:ind w:left="1440" w:hanging="480"/>
        <w:jc w:val="both"/>
        <w:rPr>
          <w:sz w:val="22"/>
          <w:szCs w:val="22"/>
        </w:rPr>
      </w:pPr>
    </w:p>
    <w:p w:rsidRPr="00F455A0" w:rsidR="00F455A0" w:rsidP="00F455A0" w:rsidRDefault="00F455A0" w14:paraId="78EEA247" w14:textId="77777777">
      <w:pPr>
        <w:tabs>
          <w:tab w:val="left" w:pos="1972"/>
        </w:tabs>
        <w:ind w:left="1440" w:hanging="720"/>
        <w:jc w:val="both"/>
        <w:rPr>
          <w:sz w:val="22"/>
          <w:szCs w:val="22"/>
        </w:rPr>
      </w:pPr>
      <w:r w:rsidRPr="00F455A0">
        <w:rPr>
          <w:sz w:val="22"/>
          <w:szCs w:val="22"/>
        </w:rPr>
        <w:t xml:space="preserve">5.  </w:t>
      </w:r>
      <w:r w:rsidRPr="00F455A0">
        <w:rPr>
          <w:sz w:val="22"/>
          <w:szCs w:val="22"/>
        </w:rPr>
        <w:tab/>
      </w:r>
      <w:r w:rsidRPr="00F455A0">
        <w:rPr>
          <w:sz w:val="22"/>
          <w:szCs w:val="22"/>
        </w:rPr>
        <w:t>Enhance the visual and aesthetic character of the local area,</w:t>
      </w:r>
    </w:p>
    <w:p w:rsidRPr="00F455A0" w:rsidR="00F455A0" w:rsidP="00F455A0" w:rsidRDefault="00F455A0" w14:paraId="75D488EF" w14:textId="77777777">
      <w:pPr>
        <w:tabs>
          <w:tab w:val="left" w:pos="1972"/>
          <w:tab w:val="left" w:pos="2188"/>
        </w:tabs>
        <w:jc w:val="both"/>
        <w:rPr>
          <w:sz w:val="22"/>
          <w:szCs w:val="22"/>
        </w:rPr>
      </w:pPr>
    </w:p>
    <w:p w:rsidRPr="00F455A0" w:rsidR="00F455A0" w:rsidP="00F455A0" w:rsidRDefault="00F455A0" w14:paraId="75961E80" w14:textId="77777777">
      <w:pPr>
        <w:pStyle w:val="p47"/>
        <w:tabs>
          <w:tab w:val="clear" w:pos="204"/>
        </w:tabs>
        <w:ind w:left="720" w:hanging="720"/>
        <w:rPr>
          <w:sz w:val="22"/>
          <w:szCs w:val="22"/>
        </w:rPr>
      </w:pPr>
      <w:r w:rsidRPr="00F455A0">
        <w:rPr>
          <w:bCs/>
          <w:sz w:val="22"/>
          <w:szCs w:val="22"/>
        </w:rPr>
        <w:t xml:space="preserve">B.  </w:t>
      </w:r>
      <w:r w:rsidRPr="00F455A0">
        <w:rPr>
          <w:bCs/>
          <w:sz w:val="22"/>
          <w:szCs w:val="22"/>
        </w:rPr>
        <w:tab/>
      </w:r>
      <w:r w:rsidRPr="00F455A0">
        <w:rPr>
          <w:bCs/>
          <w:sz w:val="22"/>
          <w:szCs w:val="22"/>
        </w:rPr>
        <w:t xml:space="preserve">Designation of Historic Overlay Districts: </w:t>
      </w:r>
      <w:r w:rsidRPr="00F455A0">
        <w:rPr>
          <w:sz w:val="22"/>
          <w:szCs w:val="22"/>
        </w:rPr>
        <w:t xml:space="preserve">A proposal for designation of a historic overlay district on any property may originate with the filing of an application to the Planning Commission by the Renaissance Board, the Planning Commission, the legislative body or by an owner as to their own property.  </w:t>
      </w:r>
      <w:r w:rsidRPr="00F455A0">
        <w:rPr>
          <w:bCs/>
          <w:sz w:val="22"/>
          <w:szCs w:val="22"/>
        </w:rPr>
        <w:t xml:space="preserve">The Renaissance Board, or any other board or body designated by an official action the City Council to undertake the duties and responsibilities provided for in this Section 7.10 (hereinafter referred to as the “Renaissance Board”), </w:t>
      </w:r>
      <w:r w:rsidRPr="00F455A0">
        <w:rPr>
          <w:sz w:val="22"/>
          <w:szCs w:val="22"/>
        </w:rPr>
        <w:t xml:space="preserve">shall make recommendations to the Planning Commission </w:t>
      </w:r>
      <w:r w:rsidRPr="00F455A0">
        <w:rPr>
          <w:sz w:val="22"/>
          <w:szCs w:val="22"/>
        </w:rPr>
        <w:t xml:space="preserve">and to the appropriate legislative body, for the designation of “historic” districts.  The legislative body may make these designations by the enactment of ordinances. Each designation of a district as “historic” shall specifically identify the land on which historic buildings and structures are located. The recommendation from the Planning Commission shall identify the property that will be included as part of the historic designation and will thus be subject to the provisions of this section.  The historic designation to a property shall render it subject to the rules and regulation of this Section 7.10 and shall be as an addition to the rules and regulations of the underlying zoning designation, which shall remain applicable to the properties and areas (i.e., the Downtown zone with an Historic Overlay designation.) </w:t>
      </w:r>
    </w:p>
    <w:p w:rsidRPr="00F455A0" w:rsidR="00F455A0" w:rsidP="00F455A0" w:rsidRDefault="00F455A0" w14:paraId="1B1D0113" w14:textId="77777777">
      <w:pPr>
        <w:tabs>
          <w:tab w:val="left" w:pos="204"/>
        </w:tabs>
        <w:jc w:val="both"/>
        <w:rPr>
          <w:sz w:val="22"/>
          <w:szCs w:val="22"/>
        </w:rPr>
      </w:pPr>
    </w:p>
    <w:p w:rsidRPr="00F455A0" w:rsidR="00F455A0" w:rsidP="00F455A0" w:rsidRDefault="00F455A0" w14:paraId="42BEF105" w14:textId="77777777">
      <w:pPr>
        <w:pStyle w:val="p47"/>
        <w:rPr>
          <w:sz w:val="22"/>
          <w:szCs w:val="22"/>
        </w:rPr>
      </w:pPr>
      <w:r w:rsidRPr="00F455A0">
        <w:rPr>
          <w:sz w:val="22"/>
          <w:szCs w:val="22"/>
        </w:rPr>
        <w:t xml:space="preserve">C.  </w:t>
      </w:r>
      <w:r w:rsidRPr="00F455A0">
        <w:rPr>
          <w:sz w:val="22"/>
          <w:szCs w:val="22"/>
        </w:rPr>
        <w:tab/>
      </w:r>
      <w:r w:rsidRPr="00F455A0">
        <w:rPr>
          <w:sz w:val="22"/>
          <w:szCs w:val="22"/>
        </w:rPr>
        <w:t>Criteria:  The criteria for designation as an historic overlay district are as follows:</w:t>
      </w:r>
    </w:p>
    <w:p w:rsidRPr="00F455A0" w:rsidR="00F455A0" w:rsidP="00F455A0" w:rsidRDefault="00F455A0" w14:paraId="323132B8" w14:textId="77777777">
      <w:pPr>
        <w:tabs>
          <w:tab w:val="left" w:pos="204"/>
        </w:tabs>
        <w:jc w:val="both"/>
        <w:rPr>
          <w:sz w:val="22"/>
          <w:szCs w:val="22"/>
        </w:rPr>
      </w:pPr>
    </w:p>
    <w:p w:rsidRPr="00F455A0" w:rsidR="00F455A0" w:rsidP="00F455A0" w:rsidRDefault="00F455A0" w14:paraId="247397E2" w14:textId="77777777">
      <w:pPr>
        <w:ind w:left="1440" w:hanging="720"/>
        <w:jc w:val="both"/>
        <w:rPr>
          <w:sz w:val="22"/>
          <w:szCs w:val="22"/>
        </w:rPr>
      </w:pPr>
      <w:r w:rsidRPr="00F455A0">
        <w:rPr>
          <w:sz w:val="22"/>
          <w:szCs w:val="22"/>
        </w:rPr>
        <w:t>l.</w:t>
      </w:r>
      <w:r w:rsidRPr="00F455A0">
        <w:rPr>
          <w:sz w:val="22"/>
          <w:szCs w:val="22"/>
        </w:rPr>
        <w:tab/>
      </w:r>
      <w:proofErr w:type="spellStart"/>
      <w:r w:rsidRPr="00F455A0">
        <w:rPr>
          <w:sz w:val="22"/>
          <w:szCs w:val="22"/>
        </w:rPr>
        <w:t>lts</w:t>
      </w:r>
      <w:proofErr w:type="spellEnd"/>
      <w:r w:rsidRPr="00F455A0">
        <w:rPr>
          <w:sz w:val="22"/>
          <w:szCs w:val="22"/>
        </w:rPr>
        <w:t xml:space="preserve"> value as a reminder of the cultural or archaeological heritage of the </w:t>
      </w:r>
      <w:proofErr w:type="gramStart"/>
      <w:r w:rsidRPr="00F455A0">
        <w:rPr>
          <w:sz w:val="22"/>
          <w:szCs w:val="22"/>
        </w:rPr>
        <w:t>City</w:t>
      </w:r>
      <w:proofErr w:type="gramEnd"/>
      <w:r w:rsidRPr="00F455A0">
        <w:rPr>
          <w:sz w:val="22"/>
          <w:szCs w:val="22"/>
        </w:rPr>
        <w:t xml:space="preserve">, Pendleton County, Kentucky, or the </w:t>
      </w:r>
      <w:proofErr w:type="gramStart"/>
      <w:r w:rsidRPr="00F455A0">
        <w:rPr>
          <w:sz w:val="22"/>
          <w:szCs w:val="22"/>
        </w:rPr>
        <w:t>nation;</w:t>
      </w:r>
      <w:proofErr w:type="gramEnd"/>
    </w:p>
    <w:p w:rsidRPr="00F455A0" w:rsidR="00F455A0" w:rsidP="00F455A0" w:rsidRDefault="00F455A0" w14:paraId="0196872E" w14:textId="77777777">
      <w:pPr>
        <w:tabs>
          <w:tab w:val="left" w:pos="555"/>
        </w:tabs>
        <w:jc w:val="both"/>
        <w:rPr>
          <w:sz w:val="22"/>
          <w:szCs w:val="22"/>
        </w:rPr>
      </w:pPr>
    </w:p>
    <w:p w:rsidRPr="00F455A0" w:rsidR="00F455A0" w:rsidP="00F455A0" w:rsidRDefault="00F455A0" w14:paraId="06CCAD88" w14:textId="77777777">
      <w:pPr>
        <w:ind w:left="1440" w:hanging="720"/>
        <w:jc w:val="both"/>
        <w:rPr>
          <w:sz w:val="22"/>
          <w:szCs w:val="22"/>
        </w:rPr>
      </w:pPr>
      <w:r w:rsidRPr="00F455A0">
        <w:rPr>
          <w:sz w:val="22"/>
          <w:szCs w:val="22"/>
        </w:rPr>
        <w:t xml:space="preserve">2.  </w:t>
      </w:r>
      <w:r w:rsidRPr="00F455A0">
        <w:rPr>
          <w:sz w:val="22"/>
          <w:szCs w:val="22"/>
        </w:rPr>
        <w:tab/>
      </w:r>
      <w:r w:rsidRPr="00F455A0">
        <w:rPr>
          <w:sz w:val="22"/>
          <w:szCs w:val="22"/>
        </w:rPr>
        <w:t xml:space="preserve">Its location as a site of a significant local, state, or national </w:t>
      </w:r>
      <w:proofErr w:type="gramStart"/>
      <w:r w:rsidRPr="00F455A0">
        <w:rPr>
          <w:sz w:val="22"/>
          <w:szCs w:val="22"/>
        </w:rPr>
        <w:t>event;</w:t>
      </w:r>
      <w:proofErr w:type="gramEnd"/>
    </w:p>
    <w:p w:rsidRPr="00F455A0" w:rsidR="00F455A0" w:rsidP="00F455A0" w:rsidRDefault="00F455A0" w14:paraId="7529E843" w14:textId="77777777">
      <w:pPr>
        <w:tabs>
          <w:tab w:val="left" w:pos="555"/>
        </w:tabs>
        <w:jc w:val="both"/>
        <w:rPr>
          <w:sz w:val="22"/>
          <w:szCs w:val="22"/>
        </w:rPr>
      </w:pPr>
    </w:p>
    <w:p w:rsidRPr="00F455A0" w:rsidR="00F455A0" w:rsidP="00F455A0" w:rsidRDefault="00F455A0" w14:paraId="63C03DF9" w14:textId="77777777">
      <w:pPr>
        <w:ind w:left="1440" w:hanging="720"/>
        <w:jc w:val="both"/>
        <w:rPr>
          <w:sz w:val="22"/>
          <w:szCs w:val="22"/>
        </w:rPr>
      </w:pPr>
      <w:r w:rsidRPr="00F455A0">
        <w:rPr>
          <w:sz w:val="22"/>
          <w:szCs w:val="22"/>
        </w:rPr>
        <w:t xml:space="preserve">3.  </w:t>
      </w:r>
      <w:r w:rsidRPr="00F455A0">
        <w:rPr>
          <w:sz w:val="22"/>
          <w:szCs w:val="22"/>
        </w:rPr>
        <w:tab/>
      </w:r>
      <w:proofErr w:type="spellStart"/>
      <w:r w:rsidRPr="00F455A0">
        <w:rPr>
          <w:sz w:val="22"/>
          <w:szCs w:val="22"/>
        </w:rPr>
        <w:t>lts</w:t>
      </w:r>
      <w:proofErr w:type="spellEnd"/>
      <w:r w:rsidRPr="00F455A0">
        <w:rPr>
          <w:sz w:val="22"/>
          <w:szCs w:val="22"/>
        </w:rPr>
        <w:t xml:space="preserve"> identification with a person or persons who made a significant contribution to the development of the </w:t>
      </w:r>
      <w:proofErr w:type="gramStart"/>
      <w:r w:rsidRPr="00F455A0">
        <w:rPr>
          <w:sz w:val="22"/>
          <w:szCs w:val="22"/>
        </w:rPr>
        <w:t>City</w:t>
      </w:r>
      <w:proofErr w:type="gramEnd"/>
      <w:r w:rsidRPr="00F455A0">
        <w:rPr>
          <w:sz w:val="22"/>
          <w:szCs w:val="22"/>
        </w:rPr>
        <w:t xml:space="preserve">, Pendleton County, Kentucky or the </w:t>
      </w:r>
      <w:proofErr w:type="gramStart"/>
      <w:r w:rsidRPr="00F455A0">
        <w:rPr>
          <w:sz w:val="22"/>
          <w:szCs w:val="22"/>
        </w:rPr>
        <w:t>nation;</w:t>
      </w:r>
      <w:proofErr w:type="gramEnd"/>
    </w:p>
    <w:p w:rsidRPr="00F455A0" w:rsidR="00F455A0" w:rsidP="00F455A0" w:rsidRDefault="00F455A0" w14:paraId="611663A1" w14:textId="77777777">
      <w:pPr>
        <w:tabs>
          <w:tab w:val="left" w:pos="555"/>
        </w:tabs>
        <w:jc w:val="both"/>
        <w:rPr>
          <w:sz w:val="22"/>
          <w:szCs w:val="22"/>
        </w:rPr>
      </w:pPr>
    </w:p>
    <w:p w:rsidRPr="00F455A0" w:rsidR="00F455A0" w:rsidP="00F455A0" w:rsidRDefault="00F455A0" w14:paraId="32F90017" w14:textId="77777777">
      <w:pPr>
        <w:ind w:left="1440" w:hanging="720"/>
        <w:jc w:val="both"/>
        <w:rPr>
          <w:sz w:val="22"/>
          <w:szCs w:val="22"/>
        </w:rPr>
      </w:pPr>
      <w:r w:rsidRPr="00F455A0">
        <w:rPr>
          <w:sz w:val="22"/>
          <w:szCs w:val="22"/>
        </w:rPr>
        <w:t xml:space="preserve">4. </w:t>
      </w:r>
      <w:r w:rsidRPr="00F455A0">
        <w:rPr>
          <w:sz w:val="22"/>
          <w:szCs w:val="22"/>
        </w:rPr>
        <w:tab/>
      </w:r>
      <w:proofErr w:type="spellStart"/>
      <w:r w:rsidRPr="00F455A0">
        <w:rPr>
          <w:sz w:val="22"/>
          <w:szCs w:val="22"/>
        </w:rPr>
        <w:t>lts</w:t>
      </w:r>
      <w:proofErr w:type="spellEnd"/>
      <w:r w:rsidRPr="00F455A0">
        <w:rPr>
          <w:sz w:val="22"/>
          <w:szCs w:val="22"/>
        </w:rPr>
        <w:t xml:space="preserve"> identification as the work of a master builder, designer or </w:t>
      </w:r>
      <w:r w:rsidRPr="00F455A0">
        <w:rPr>
          <w:bCs/>
          <w:sz w:val="22"/>
          <w:szCs w:val="22"/>
        </w:rPr>
        <w:t xml:space="preserve">architect </w:t>
      </w:r>
      <w:r w:rsidRPr="00F455A0">
        <w:rPr>
          <w:sz w:val="22"/>
          <w:szCs w:val="22"/>
        </w:rPr>
        <w:t xml:space="preserve">whose individual work has influenced development of the </w:t>
      </w:r>
      <w:proofErr w:type="gramStart"/>
      <w:r w:rsidRPr="00F455A0">
        <w:rPr>
          <w:sz w:val="22"/>
          <w:szCs w:val="22"/>
        </w:rPr>
        <w:t>City</w:t>
      </w:r>
      <w:proofErr w:type="gramEnd"/>
      <w:r w:rsidRPr="00F455A0">
        <w:rPr>
          <w:sz w:val="22"/>
          <w:szCs w:val="22"/>
        </w:rPr>
        <w:t xml:space="preserve">, Pendleton County, Kentucky or the </w:t>
      </w:r>
      <w:proofErr w:type="gramStart"/>
      <w:r w:rsidRPr="00F455A0">
        <w:rPr>
          <w:sz w:val="22"/>
          <w:szCs w:val="22"/>
        </w:rPr>
        <w:t>nation;</w:t>
      </w:r>
      <w:proofErr w:type="gramEnd"/>
    </w:p>
    <w:p w:rsidRPr="00F455A0" w:rsidR="00F455A0" w:rsidP="00F455A0" w:rsidRDefault="00F455A0" w14:paraId="15853BB7" w14:textId="77777777">
      <w:pPr>
        <w:tabs>
          <w:tab w:val="left" w:pos="555"/>
        </w:tabs>
        <w:jc w:val="both"/>
        <w:rPr>
          <w:sz w:val="22"/>
          <w:szCs w:val="22"/>
        </w:rPr>
      </w:pPr>
    </w:p>
    <w:p w:rsidRPr="00F455A0" w:rsidR="00F455A0" w:rsidP="00F455A0" w:rsidRDefault="00F455A0" w14:paraId="3350884A" w14:textId="77777777">
      <w:pPr>
        <w:ind w:left="1440" w:hanging="720"/>
        <w:jc w:val="both"/>
        <w:rPr>
          <w:sz w:val="22"/>
          <w:szCs w:val="22"/>
        </w:rPr>
      </w:pPr>
      <w:r w:rsidRPr="00F455A0">
        <w:rPr>
          <w:sz w:val="22"/>
          <w:szCs w:val="22"/>
        </w:rPr>
        <w:t xml:space="preserve">5.  </w:t>
      </w:r>
      <w:r w:rsidRPr="00F455A0">
        <w:rPr>
          <w:sz w:val="22"/>
          <w:szCs w:val="22"/>
        </w:rPr>
        <w:tab/>
      </w:r>
      <w:r w:rsidRPr="00F455A0">
        <w:rPr>
          <w:sz w:val="22"/>
          <w:szCs w:val="22"/>
        </w:rPr>
        <w:t xml:space="preserve">Its value as including buildings that are recognized for the quality of their architecture and that retain sufficient elements showing their </w:t>
      </w:r>
      <w:r w:rsidRPr="00F455A0">
        <w:rPr>
          <w:bCs/>
          <w:sz w:val="22"/>
          <w:szCs w:val="22"/>
        </w:rPr>
        <w:t xml:space="preserve">architectural </w:t>
      </w:r>
      <w:proofErr w:type="gramStart"/>
      <w:r w:rsidRPr="00F455A0">
        <w:rPr>
          <w:sz w:val="22"/>
          <w:szCs w:val="22"/>
        </w:rPr>
        <w:t>significance;</w:t>
      </w:r>
      <w:proofErr w:type="gramEnd"/>
    </w:p>
    <w:p w:rsidRPr="00F455A0" w:rsidR="00F455A0" w:rsidP="00F455A0" w:rsidRDefault="00F455A0" w14:paraId="33894A30" w14:textId="77777777">
      <w:pPr>
        <w:tabs>
          <w:tab w:val="left" w:pos="555"/>
        </w:tabs>
        <w:jc w:val="both"/>
        <w:rPr>
          <w:sz w:val="22"/>
          <w:szCs w:val="22"/>
        </w:rPr>
      </w:pPr>
    </w:p>
    <w:p w:rsidRPr="00F455A0" w:rsidR="00F455A0" w:rsidP="00F455A0" w:rsidRDefault="00F455A0" w14:paraId="34EFDBF8" w14:textId="77777777">
      <w:pPr>
        <w:ind w:left="1440" w:hanging="720"/>
        <w:jc w:val="both"/>
        <w:rPr>
          <w:sz w:val="22"/>
          <w:szCs w:val="22"/>
        </w:rPr>
      </w:pPr>
      <w:r w:rsidRPr="00F455A0">
        <w:rPr>
          <w:bCs/>
          <w:sz w:val="22"/>
          <w:szCs w:val="22"/>
        </w:rPr>
        <w:t xml:space="preserve">6.  </w:t>
      </w:r>
      <w:r w:rsidRPr="00F455A0">
        <w:rPr>
          <w:bCs/>
          <w:sz w:val="22"/>
          <w:szCs w:val="22"/>
        </w:rPr>
        <w:tab/>
      </w:r>
      <w:r w:rsidRPr="00F455A0">
        <w:rPr>
          <w:bCs/>
          <w:sz w:val="22"/>
          <w:szCs w:val="22"/>
        </w:rPr>
        <w:t xml:space="preserve">Its </w:t>
      </w:r>
      <w:r w:rsidRPr="00F455A0">
        <w:rPr>
          <w:sz w:val="22"/>
          <w:szCs w:val="22"/>
        </w:rPr>
        <w:t xml:space="preserve">distinguishing characteristics of an architectural style valuable </w:t>
      </w:r>
      <w:r w:rsidRPr="00F455A0">
        <w:rPr>
          <w:bCs/>
          <w:sz w:val="22"/>
          <w:szCs w:val="22"/>
        </w:rPr>
        <w:t xml:space="preserve">for </w:t>
      </w:r>
      <w:r w:rsidRPr="00F455A0">
        <w:rPr>
          <w:sz w:val="22"/>
          <w:szCs w:val="22"/>
        </w:rPr>
        <w:t xml:space="preserve">the study of a period, method of construction or use of indigenous </w:t>
      </w:r>
      <w:proofErr w:type="gramStart"/>
      <w:r w:rsidRPr="00F455A0">
        <w:rPr>
          <w:sz w:val="22"/>
          <w:szCs w:val="22"/>
        </w:rPr>
        <w:t>materials;</w:t>
      </w:r>
      <w:proofErr w:type="gramEnd"/>
    </w:p>
    <w:p w:rsidRPr="00F455A0" w:rsidR="00F455A0" w:rsidP="00F455A0" w:rsidRDefault="00F455A0" w14:paraId="70D68C56" w14:textId="77777777">
      <w:pPr>
        <w:tabs>
          <w:tab w:val="left" w:pos="555"/>
        </w:tabs>
        <w:jc w:val="both"/>
        <w:rPr>
          <w:sz w:val="22"/>
          <w:szCs w:val="22"/>
        </w:rPr>
      </w:pPr>
    </w:p>
    <w:p w:rsidRPr="00F455A0" w:rsidR="00F455A0" w:rsidP="00F455A0" w:rsidRDefault="00F455A0" w14:paraId="71D2B7E0" w14:textId="77777777">
      <w:pPr>
        <w:ind w:left="1440" w:hanging="720"/>
        <w:jc w:val="both"/>
        <w:rPr>
          <w:sz w:val="22"/>
          <w:szCs w:val="22"/>
        </w:rPr>
      </w:pPr>
      <w:r w:rsidRPr="00F455A0">
        <w:rPr>
          <w:sz w:val="22"/>
          <w:szCs w:val="22"/>
        </w:rPr>
        <w:t xml:space="preserve">7. </w:t>
      </w:r>
      <w:r w:rsidRPr="00F455A0">
        <w:rPr>
          <w:sz w:val="22"/>
          <w:szCs w:val="22"/>
        </w:rPr>
        <w:tab/>
      </w:r>
      <w:r w:rsidRPr="00F455A0">
        <w:rPr>
          <w:sz w:val="22"/>
          <w:szCs w:val="22"/>
        </w:rPr>
        <w:t xml:space="preserve"> </w:t>
      </w:r>
      <w:proofErr w:type="spellStart"/>
      <w:r w:rsidRPr="00F455A0">
        <w:rPr>
          <w:sz w:val="22"/>
          <w:szCs w:val="22"/>
        </w:rPr>
        <w:t>lts</w:t>
      </w:r>
      <w:proofErr w:type="spellEnd"/>
      <w:r w:rsidRPr="00F455A0">
        <w:rPr>
          <w:sz w:val="22"/>
          <w:szCs w:val="22"/>
        </w:rPr>
        <w:t xml:space="preserve"> character as a geographically defined area possessing a significant concentration of sites, buildings, objects or structures </w:t>
      </w:r>
      <w:r w:rsidRPr="00F455A0">
        <w:rPr>
          <w:bCs/>
          <w:sz w:val="22"/>
          <w:szCs w:val="22"/>
        </w:rPr>
        <w:t xml:space="preserve">united </w:t>
      </w:r>
      <w:r w:rsidRPr="00F455A0">
        <w:rPr>
          <w:sz w:val="22"/>
          <w:szCs w:val="22"/>
        </w:rPr>
        <w:t>by past events or aesthetically by plan or physical development; or</w:t>
      </w:r>
    </w:p>
    <w:p w:rsidRPr="00F455A0" w:rsidR="00F455A0" w:rsidP="00F455A0" w:rsidRDefault="00F455A0" w14:paraId="3BE4F726" w14:textId="77777777">
      <w:pPr>
        <w:ind w:left="1440" w:hanging="720"/>
        <w:jc w:val="both"/>
        <w:rPr>
          <w:sz w:val="22"/>
          <w:szCs w:val="22"/>
        </w:rPr>
      </w:pPr>
    </w:p>
    <w:p w:rsidRPr="00F455A0" w:rsidR="00F455A0" w:rsidP="00F455A0" w:rsidRDefault="00F455A0" w14:paraId="59EA4080" w14:textId="77777777">
      <w:pPr>
        <w:ind w:left="1440" w:hanging="720"/>
        <w:jc w:val="both"/>
        <w:rPr>
          <w:sz w:val="22"/>
          <w:szCs w:val="22"/>
        </w:rPr>
      </w:pPr>
      <w:r w:rsidRPr="00F455A0">
        <w:rPr>
          <w:bCs/>
          <w:sz w:val="22"/>
          <w:szCs w:val="22"/>
        </w:rPr>
        <w:t xml:space="preserve">8.  </w:t>
      </w:r>
      <w:r w:rsidRPr="00F455A0">
        <w:rPr>
          <w:bCs/>
          <w:sz w:val="22"/>
          <w:szCs w:val="22"/>
        </w:rPr>
        <w:tab/>
      </w:r>
      <w:proofErr w:type="spellStart"/>
      <w:r w:rsidRPr="00F455A0">
        <w:rPr>
          <w:bCs/>
          <w:sz w:val="22"/>
          <w:szCs w:val="22"/>
        </w:rPr>
        <w:t>lts</w:t>
      </w:r>
      <w:proofErr w:type="spellEnd"/>
      <w:r w:rsidRPr="00F455A0">
        <w:rPr>
          <w:bCs/>
          <w:sz w:val="22"/>
          <w:szCs w:val="22"/>
        </w:rPr>
        <w:t xml:space="preserve"> character </w:t>
      </w:r>
      <w:r w:rsidRPr="00F455A0">
        <w:rPr>
          <w:sz w:val="22"/>
          <w:szCs w:val="22"/>
        </w:rPr>
        <w:t xml:space="preserve">as an established and geographically definable neighborhood, united by culture, architectural style, or physical plan </w:t>
      </w:r>
      <w:r w:rsidRPr="00F455A0">
        <w:rPr>
          <w:bCs/>
          <w:sz w:val="22"/>
          <w:szCs w:val="22"/>
        </w:rPr>
        <w:t xml:space="preserve">and </w:t>
      </w:r>
      <w:r w:rsidRPr="00F455A0">
        <w:rPr>
          <w:sz w:val="22"/>
          <w:szCs w:val="22"/>
        </w:rPr>
        <w:t>development.</w:t>
      </w:r>
    </w:p>
    <w:p w:rsidRPr="00F455A0" w:rsidR="00F455A0" w:rsidP="00F455A0" w:rsidRDefault="00F455A0" w14:paraId="0AB94439" w14:textId="77777777">
      <w:pPr>
        <w:ind w:left="1440" w:hanging="720"/>
        <w:jc w:val="both"/>
        <w:rPr>
          <w:sz w:val="22"/>
          <w:szCs w:val="22"/>
        </w:rPr>
      </w:pPr>
    </w:p>
    <w:p w:rsidRPr="00F455A0" w:rsidR="00F455A0" w:rsidP="00F455A0" w:rsidRDefault="00F455A0" w14:paraId="007AEA65" w14:textId="77777777">
      <w:pPr>
        <w:pStyle w:val="p47"/>
        <w:tabs>
          <w:tab w:val="clear" w:pos="204"/>
        </w:tabs>
        <w:ind w:left="720" w:hanging="720"/>
        <w:rPr>
          <w:sz w:val="22"/>
          <w:szCs w:val="22"/>
        </w:rPr>
      </w:pPr>
      <w:r w:rsidRPr="00F455A0">
        <w:rPr>
          <w:bCs/>
          <w:sz w:val="22"/>
          <w:szCs w:val="22"/>
        </w:rPr>
        <w:t xml:space="preserve">D. </w:t>
      </w:r>
      <w:r w:rsidRPr="00F455A0">
        <w:rPr>
          <w:bCs/>
          <w:sz w:val="22"/>
          <w:szCs w:val="22"/>
        </w:rPr>
        <w:tab/>
      </w:r>
      <w:r w:rsidRPr="00F455A0">
        <w:rPr>
          <w:bCs/>
          <w:sz w:val="22"/>
          <w:szCs w:val="22"/>
        </w:rPr>
        <w:t xml:space="preserve">Procedures for </w:t>
      </w:r>
      <w:r w:rsidRPr="00F455A0">
        <w:rPr>
          <w:sz w:val="22"/>
          <w:szCs w:val="22"/>
        </w:rPr>
        <w:t>Review. The following procedures shall be followed in the review of a proposal for designation of a historic district:</w:t>
      </w:r>
    </w:p>
    <w:p w:rsidRPr="00F455A0" w:rsidR="00F455A0" w:rsidP="00F455A0" w:rsidRDefault="00F455A0" w14:paraId="067ED433" w14:textId="77777777">
      <w:pPr>
        <w:tabs>
          <w:tab w:val="left" w:pos="204"/>
        </w:tabs>
        <w:jc w:val="both"/>
        <w:rPr>
          <w:sz w:val="22"/>
          <w:szCs w:val="22"/>
        </w:rPr>
      </w:pPr>
    </w:p>
    <w:p w:rsidRPr="00F455A0" w:rsidR="00F455A0" w:rsidP="00F455A0" w:rsidRDefault="00F455A0" w14:paraId="4A9F6226" w14:textId="77777777">
      <w:pPr>
        <w:ind w:left="1440" w:hanging="720"/>
        <w:jc w:val="both"/>
        <w:rPr>
          <w:sz w:val="22"/>
          <w:szCs w:val="22"/>
        </w:rPr>
      </w:pPr>
      <w:r w:rsidRPr="00F455A0">
        <w:rPr>
          <w:bCs/>
          <w:sz w:val="22"/>
          <w:szCs w:val="22"/>
        </w:rPr>
        <w:t>1.</w:t>
      </w:r>
      <w:r w:rsidRPr="00F455A0">
        <w:rPr>
          <w:bCs/>
          <w:sz w:val="22"/>
          <w:szCs w:val="22"/>
        </w:rPr>
        <w:tab/>
      </w:r>
      <w:r w:rsidRPr="00F455A0">
        <w:rPr>
          <w:sz w:val="22"/>
          <w:szCs w:val="22"/>
        </w:rPr>
        <w:t xml:space="preserve">The applicant shall provide the Planning Commission with </w:t>
      </w:r>
      <w:r w:rsidRPr="00F455A0">
        <w:rPr>
          <w:bCs/>
          <w:sz w:val="22"/>
          <w:szCs w:val="22"/>
        </w:rPr>
        <w:t xml:space="preserve">the </w:t>
      </w:r>
      <w:r w:rsidRPr="00F455A0">
        <w:rPr>
          <w:sz w:val="22"/>
          <w:szCs w:val="22"/>
        </w:rPr>
        <w:t xml:space="preserve">names and addresses of the owners of the affected property and </w:t>
      </w:r>
      <w:r w:rsidRPr="00F455A0">
        <w:rPr>
          <w:bCs/>
          <w:sz w:val="22"/>
          <w:szCs w:val="22"/>
        </w:rPr>
        <w:t xml:space="preserve">the </w:t>
      </w:r>
      <w:r w:rsidRPr="00F455A0">
        <w:rPr>
          <w:sz w:val="22"/>
          <w:szCs w:val="22"/>
        </w:rPr>
        <w:t xml:space="preserve">owners of all adjoining property as well as property across the </w:t>
      </w:r>
      <w:r w:rsidRPr="00F455A0">
        <w:rPr>
          <w:bCs/>
          <w:sz w:val="22"/>
          <w:szCs w:val="22"/>
        </w:rPr>
        <w:t xml:space="preserve">street </w:t>
      </w:r>
      <w:r w:rsidRPr="00F455A0">
        <w:rPr>
          <w:sz w:val="22"/>
          <w:szCs w:val="22"/>
        </w:rPr>
        <w:t xml:space="preserve">from the affected property. The Planning Commission shall promptly notify such owner by first class mail, that the property is under consideration for </w:t>
      </w:r>
      <w:r w:rsidRPr="00F455A0">
        <w:rPr>
          <w:bCs/>
          <w:sz w:val="22"/>
          <w:szCs w:val="22"/>
        </w:rPr>
        <w:t xml:space="preserve">designation and that a public hearing </w:t>
      </w:r>
      <w:r w:rsidRPr="00F455A0">
        <w:rPr>
          <w:sz w:val="22"/>
          <w:szCs w:val="22"/>
        </w:rPr>
        <w:t>will he held concerning the proposed designation. Written notice shall he considered sufficient when it is mailed to the owners’ last known address, relying on tax assessment records.</w:t>
      </w:r>
    </w:p>
    <w:p w:rsidRPr="00F455A0" w:rsidR="00F455A0" w:rsidP="00F455A0" w:rsidRDefault="00F455A0" w14:paraId="5F8524EE" w14:textId="77777777">
      <w:pPr>
        <w:tabs>
          <w:tab w:val="left" w:pos="555"/>
        </w:tabs>
        <w:jc w:val="both"/>
        <w:rPr>
          <w:sz w:val="22"/>
          <w:szCs w:val="22"/>
        </w:rPr>
      </w:pPr>
    </w:p>
    <w:p w:rsidRPr="00F455A0" w:rsidR="00F455A0" w:rsidP="00F455A0" w:rsidRDefault="00F455A0" w14:paraId="11E6ADE2" w14:textId="77777777">
      <w:pPr>
        <w:ind w:left="1440" w:hanging="720"/>
        <w:jc w:val="both"/>
        <w:rPr>
          <w:sz w:val="22"/>
          <w:szCs w:val="22"/>
        </w:rPr>
      </w:pPr>
      <w:r w:rsidRPr="00F455A0">
        <w:rPr>
          <w:bCs/>
          <w:sz w:val="22"/>
          <w:szCs w:val="22"/>
        </w:rPr>
        <w:t xml:space="preserve">2.  </w:t>
      </w:r>
      <w:r w:rsidRPr="00F455A0">
        <w:rPr>
          <w:bCs/>
          <w:sz w:val="22"/>
          <w:szCs w:val="22"/>
        </w:rPr>
        <w:tab/>
      </w:r>
      <w:r w:rsidRPr="00F455A0">
        <w:rPr>
          <w:sz w:val="22"/>
          <w:szCs w:val="22"/>
        </w:rPr>
        <w:t xml:space="preserve">The Planning Commission shall hold a public hearing concerning the proposed designation within 60 days after the application was </w:t>
      </w:r>
      <w:r w:rsidRPr="00F455A0">
        <w:rPr>
          <w:bCs/>
          <w:sz w:val="22"/>
          <w:szCs w:val="22"/>
        </w:rPr>
        <w:t>submitted to it</w:t>
      </w:r>
      <w:r w:rsidRPr="00F455A0">
        <w:rPr>
          <w:sz w:val="22"/>
          <w:szCs w:val="22"/>
        </w:rPr>
        <w:t xml:space="preserve">. The Planning Commission shall review the information </w:t>
      </w:r>
      <w:proofErr w:type="gramStart"/>
      <w:r w:rsidRPr="00F455A0">
        <w:rPr>
          <w:sz w:val="22"/>
          <w:szCs w:val="22"/>
        </w:rPr>
        <w:t>received, and</w:t>
      </w:r>
      <w:proofErr w:type="gramEnd"/>
      <w:r w:rsidRPr="00F455A0">
        <w:rPr>
          <w:sz w:val="22"/>
          <w:szCs w:val="22"/>
        </w:rPr>
        <w:t xml:space="preserve"> vote to approve or disapprove </w:t>
      </w:r>
      <w:r w:rsidRPr="00F455A0">
        <w:rPr>
          <w:bCs/>
          <w:sz w:val="22"/>
          <w:szCs w:val="22"/>
        </w:rPr>
        <w:t xml:space="preserve">the proposed designation. </w:t>
      </w:r>
      <w:r w:rsidRPr="00F455A0">
        <w:rPr>
          <w:sz w:val="22"/>
          <w:szCs w:val="22"/>
        </w:rPr>
        <w:t>It shall then forward its written recommendations to the legislative body.</w:t>
      </w:r>
    </w:p>
    <w:p w:rsidRPr="00F455A0" w:rsidR="00F455A0" w:rsidP="00F455A0" w:rsidRDefault="00F455A0" w14:paraId="59A96E66" w14:textId="77777777">
      <w:pPr>
        <w:tabs>
          <w:tab w:val="left" w:pos="555"/>
          <w:tab w:val="left" w:pos="895"/>
        </w:tabs>
        <w:jc w:val="both"/>
        <w:rPr>
          <w:sz w:val="22"/>
          <w:szCs w:val="22"/>
        </w:rPr>
      </w:pPr>
    </w:p>
    <w:p w:rsidRPr="00F455A0" w:rsidR="00F455A0" w:rsidP="00F455A0" w:rsidRDefault="00F455A0" w14:paraId="53FD1AD7" w14:textId="77777777">
      <w:pPr>
        <w:ind w:left="1440" w:hanging="720"/>
        <w:jc w:val="both"/>
        <w:rPr>
          <w:sz w:val="22"/>
          <w:szCs w:val="22"/>
        </w:rPr>
      </w:pPr>
      <w:r w:rsidRPr="00F455A0">
        <w:rPr>
          <w:sz w:val="22"/>
          <w:szCs w:val="22"/>
        </w:rPr>
        <w:t>3.</w:t>
      </w:r>
      <w:r w:rsidRPr="00F455A0">
        <w:rPr>
          <w:sz w:val="22"/>
          <w:szCs w:val="22"/>
        </w:rPr>
        <w:tab/>
      </w:r>
      <w:r w:rsidRPr="00F455A0">
        <w:rPr>
          <w:sz w:val="22"/>
          <w:szCs w:val="22"/>
        </w:rPr>
        <w:t xml:space="preserve">The legislative body shall act upon a proposed application for the establishment of a historic overlay district within 90 days after it has received the written </w:t>
      </w:r>
      <w:r w:rsidRPr="00F455A0">
        <w:rPr>
          <w:bCs/>
          <w:sz w:val="22"/>
          <w:szCs w:val="22"/>
        </w:rPr>
        <w:t xml:space="preserve">recommendation thereon from </w:t>
      </w:r>
      <w:r w:rsidRPr="00F455A0">
        <w:rPr>
          <w:bCs/>
          <w:sz w:val="22"/>
          <w:szCs w:val="22"/>
        </w:rPr>
        <w:t xml:space="preserve">the Planning Commission. If the City Council or Fiscal Court approves the establishment of </w:t>
      </w:r>
      <w:r w:rsidRPr="00F455A0">
        <w:rPr>
          <w:sz w:val="22"/>
          <w:szCs w:val="22"/>
        </w:rPr>
        <w:t xml:space="preserve">said district, </w:t>
      </w:r>
      <w:r w:rsidRPr="00F455A0">
        <w:rPr>
          <w:bCs/>
          <w:sz w:val="22"/>
          <w:szCs w:val="22"/>
        </w:rPr>
        <w:t xml:space="preserve">the </w:t>
      </w:r>
      <w:r w:rsidRPr="00F455A0">
        <w:rPr>
          <w:sz w:val="22"/>
          <w:szCs w:val="22"/>
        </w:rPr>
        <w:t xml:space="preserve">official zoning map </w:t>
      </w:r>
      <w:r w:rsidRPr="00F455A0">
        <w:rPr>
          <w:bCs/>
          <w:sz w:val="22"/>
          <w:szCs w:val="22"/>
        </w:rPr>
        <w:t xml:space="preserve">shall be amended to </w:t>
      </w:r>
      <w:r w:rsidRPr="00F455A0">
        <w:rPr>
          <w:sz w:val="22"/>
          <w:szCs w:val="22"/>
        </w:rPr>
        <w:t xml:space="preserve">reflect </w:t>
      </w:r>
      <w:r w:rsidRPr="00F455A0">
        <w:rPr>
          <w:bCs/>
          <w:sz w:val="22"/>
          <w:szCs w:val="22"/>
        </w:rPr>
        <w:t>the new district</w:t>
      </w:r>
      <w:r w:rsidRPr="00F455A0">
        <w:rPr>
          <w:sz w:val="22"/>
          <w:szCs w:val="22"/>
        </w:rPr>
        <w:t xml:space="preserve">.  </w:t>
      </w:r>
    </w:p>
    <w:p w:rsidRPr="00F455A0" w:rsidR="00F455A0" w:rsidP="00F455A0" w:rsidRDefault="00F455A0" w14:paraId="2FFB9781" w14:textId="77777777">
      <w:pPr>
        <w:tabs>
          <w:tab w:val="left" w:pos="555"/>
        </w:tabs>
        <w:ind w:left="555"/>
        <w:jc w:val="both"/>
        <w:rPr>
          <w:sz w:val="22"/>
          <w:szCs w:val="22"/>
        </w:rPr>
      </w:pPr>
    </w:p>
    <w:p w:rsidRPr="00F455A0" w:rsidR="00F455A0" w:rsidP="00F455A0" w:rsidRDefault="00F455A0" w14:paraId="61EFEAD5" w14:textId="77777777">
      <w:pPr>
        <w:ind w:left="1440" w:hanging="720"/>
        <w:jc w:val="both"/>
        <w:rPr>
          <w:sz w:val="22"/>
          <w:szCs w:val="22"/>
        </w:rPr>
      </w:pPr>
      <w:r w:rsidRPr="00F455A0">
        <w:rPr>
          <w:sz w:val="22"/>
          <w:szCs w:val="22"/>
        </w:rPr>
        <w:t xml:space="preserve">4. </w:t>
      </w:r>
      <w:r w:rsidRPr="00F455A0">
        <w:rPr>
          <w:sz w:val="22"/>
          <w:szCs w:val="22"/>
        </w:rPr>
        <w:tab/>
      </w:r>
      <w:r w:rsidRPr="00F455A0">
        <w:rPr>
          <w:sz w:val="22"/>
          <w:szCs w:val="22"/>
        </w:rPr>
        <w:t>Historic Overlay Districts shall be designated and displayed on the official zoning map using “cross-hatching” so identified on the legend of the map.</w:t>
      </w:r>
    </w:p>
    <w:p w:rsidRPr="00F455A0" w:rsidR="00F455A0" w:rsidP="00F455A0" w:rsidRDefault="00F455A0" w14:paraId="4C10C558" w14:textId="77777777">
      <w:pPr>
        <w:tabs>
          <w:tab w:val="left" w:pos="583"/>
        </w:tabs>
        <w:jc w:val="both"/>
        <w:rPr>
          <w:sz w:val="22"/>
          <w:szCs w:val="22"/>
        </w:rPr>
      </w:pPr>
    </w:p>
    <w:p w:rsidRPr="00F455A0" w:rsidR="00F455A0" w:rsidP="00F455A0" w:rsidRDefault="00F455A0" w14:paraId="3A6FA440" w14:textId="77777777">
      <w:pPr>
        <w:ind w:left="1440" w:hanging="720"/>
        <w:jc w:val="both"/>
        <w:rPr>
          <w:sz w:val="22"/>
          <w:szCs w:val="22"/>
        </w:rPr>
      </w:pPr>
      <w:r w:rsidRPr="00F455A0">
        <w:rPr>
          <w:bCs/>
          <w:sz w:val="22"/>
          <w:szCs w:val="22"/>
        </w:rPr>
        <w:t xml:space="preserve">5.  </w:t>
      </w:r>
      <w:r w:rsidRPr="00F455A0">
        <w:rPr>
          <w:bCs/>
          <w:sz w:val="22"/>
          <w:szCs w:val="22"/>
        </w:rPr>
        <w:tab/>
      </w:r>
      <w:r w:rsidRPr="00F455A0">
        <w:rPr>
          <w:bCs/>
          <w:sz w:val="22"/>
          <w:szCs w:val="22"/>
        </w:rPr>
        <w:t xml:space="preserve">The </w:t>
      </w:r>
      <w:r w:rsidRPr="00F455A0">
        <w:rPr>
          <w:sz w:val="22"/>
          <w:szCs w:val="22"/>
        </w:rPr>
        <w:t xml:space="preserve">Administrative Official shall </w:t>
      </w:r>
      <w:proofErr w:type="gramStart"/>
      <w:r w:rsidRPr="00F455A0">
        <w:rPr>
          <w:sz w:val="22"/>
          <w:szCs w:val="22"/>
        </w:rPr>
        <w:t>certify</w:t>
      </w:r>
      <w:proofErr w:type="gramEnd"/>
      <w:r w:rsidRPr="00F455A0">
        <w:rPr>
          <w:sz w:val="22"/>
          <w:szCs w:val="22"/>
        </w:rPr>
        <w:t xml:space="preserve"> and </w:t>
      </w:r>
      <w:r w:rsidRPr="00F455A0">
        <w:rPr>
          <w:bCs/>
          <w:sz w:val="22"/>
          <w:szCs w:val="22"/>
        </w:rPr>
        <w:t xml:space="preserve">file </w:t>
      </w:r>
      <w:r w:rsidRPr="00F455A0">
        <w:rPr>
          <w:sz w:val="22"/>
          <w:szCs w:val="22"/>
        </w:rPr>
        <w:t xml:space="preserve">all </w:t>
      </w:r>
      <w:r w:rsidRPr="00F455A0">
        <w:rPr>
          <w:bCs/>
          <w:sz w:val="22"/>
          <w:szCs w:val="22"/>
        </w:rPr>
        <w:t xml:space="preserve">approved designations to the City Clerk </w:t>
      </w:r>
      <w:r w:rsidRPr="00F455A0">
        <w:rPr>
          <w:sz w:val="22"/>
          <w:szCs w:val="22"/>
        </w:rPr>
        <w:t xml:space="preserve">and Pendleton County </w:t>
      </w:r>
      <w:r w:rsidRPr="00F455A0">
        <w:rPr>
          <w:bCs/>
          <w:sz w:val="22"/>
          <w:szCs w:val="22"/>
        </w:rPr>
        <w:t xml:space="preserve">Clerk who </w:t>
      </w:r>
      <w:r w:rsidRPr="00F455A0">
        <w:rPr>
          <w:sz w:val="22"/>
          <w:szCs w:val="22"/>
        </w:rPr>
        <w:t xml:space="preserve">shall preserve </w:t>
      </w:r>
      <w:r w:rsidRPr="00F455A0">
        <w:rPr>
          <w:bCs/>
          <w:sz w:val="22"/>
          <w:szCs w:val="22"/>
        </w:rPr>
        <w:t xml:space="preserve">them as </w:t>
      </w:r>
      <w:r w:rsidRPr="00F455A0">
        <w:rPr>
          <w:sz w:val="22"/>
          <w:szCs w:val="22"/>
        </w:rPr>
        <w:t>permanent records.</w:t>
      </w:r>
    </w:p>
    <w:p w:rsidRPr="00F455A0" w:rsidR="00F455A0" w:rsidP="00F455A0" w:rsidRDefault="00F455A0" w14:paraId="67FCF893" w14:textId="77777777">
      <w:pPr>
        <w:tabs>
          <w:tab w:val="left" w:pos="555"/>
        </w:tabs>
        <w:jc w:val="both"/>
        <w:rPr>
          <w:sz w:val="22"/>
          <w:szCs w:val="22"/>
        </w:rPr>
      </w:pPr>
    </w:p>
    <w:p w:rsidRPr="00F455A0" w:rsidR="00F455A0" w:rsidP="00F455A0" w:rsidRDefault="00F455A0" w14:paraId="6ED90A9F" w14:textId="77777777">
      <w:pPr>
        <w:ind w:left="1440" w:hanging="720"/>
        <w:jc w:val="both"/>
        <w:rPr>
          <w:sz w:val="22"/>
          <w:szCs w:val="22"/>
        </w:rPr>
      </w:pPr>
      <w:r w:rsidRPr="00F455A0">
        <w:rPr>
          <w:bCs/>
          <w:sz w:val="22"/>
          <w:szCs w:val="22"/>
        </w:rPr>
        <w:t xml:space="preserve">6.  </w:t>
      </w:r>
      <w:r w:rsidRPr="00F455A0">
        <w:rPr>
          <w:bCs/>
          <w:sz w:val="22"/>
          <w:szCs w:val="22"/>
        </w:rPr>
        <w:tab/>
      </w:r>
      <w:r w:rsidRPr="00F455A0">
        <w:rPr>
          <w:bCs/>
          <w:sz w:val="22"/>
          <w:szCs w:val="22"/>
        </w:rPr>
        <w:t xml:space="preserve">The amendment or rescission of </w:t>
      </w:r>
      <w:r w:rsidRPr="00F455A0">
        <w:rPr>
          <w:sz w:val="22"/>
          <w:szCs w:val="22"/>
        </w:rPr>
        <w:t xml:space="preserve">any </w:t>
      </w:r>
      <w:r w:rsidRPr="00F455A0">
        <w:rPr>
          <w:bCs/>
          <w:sz w:val="22"/>
          <w:szCs w:val="22"/>
        </w:rPr>
        <w:t xml:space="preserve">designation shall be accomplished </w:t>
      </w:r>
      <w:r w:rsidRPr="00F455A0">
        <w:rPr>
          <w:sz w:val="22"/>
          <w:szCs w:val="22"/>
        </w:rPr>
        <w:t xml:space="preserve">through the same </w:t>
      </w:r>
      <w:r w:rsidRPr="00F455A0">
        <w:rPr>
          <w:bCs/>
          <w:sz w:val="22"/>
          <w:szCs w:val="22"/>
        </w:rPr>
        <w:t xml:space="preserve">steps as were followed in the </w:t>
      </w:r>
      <w:r w:rsidRPr="00F455A0">
        <w:rPr>
          <w:sz w:val="22"/>
          <w:szCs w:val="22"/>
        </w:rPr>
        <w:t>original designation.</w:t>
      </w:r>
    </w:p>
    <w:p w:rsidRPr="00F455A0" w:rsidR="00F455A0" w:rsidP="00F455A0" w:rsidRDefault="00F455A0" w14:paraId="17797332" w14:textId="77777777">
      <w:pPr>
        <w:tabs>
          <w:tab w:val="left" w:pos="583"/>
        </w:tabs>
        <w:jc w:val="both"/>
        <w:rPr>
          <w:sz w:val="22"/>
          <w:szCs w:val="22"/>
        </w:rPr>
      </w:pPr>
    </w:p>
    <w:p w:rsidRPr="00F455A0" w:rsidR="00F455A0" w:rsidP="00F455A0" w:rsidRDefault="00F455A0" w14:paraId="2944FB30" w14:textId="77777777">
      <w:pPr>
        <w:ind w:left="720" w:hanging="720"/>
        <w:jc w:val="both"/>
        <w:rPr>
          <w:sz w:val="22"/>
          <w:szCs w:val="22"/>
        </w:rPr>
      </w:pPr>
      <w:r w:rsidRPr="00F455A0">
        <w:rPr>
          <w:sz w:val="22"/>
          <w:szCs w:val="22"/>
        </w:rPr>
        <w:t>E.</w:t>
      </w:r>
      <w:r w:rsidRPr="00F455A0">
        <w:rPr>
          <w:sz w:val="22"/>
          <w:szCs w:val="22"/>
        </w:rPr>
        <w:tab/>
      </w:r>
      <w:r w:rsidRPr="00F455A0">
        <w:rPr>
          <w:sz w:val="22"/>
          <w:szCs w:val="22"/>
        </w:rPr>
        <w:t xml:space="preserve">Effects </w:t>
      </w:r>
      <w:r w:rsidRPr="00F455A0">
        <w:rPr>
          <w:bCs/>
          <w:sz w:val="22"/>
          <w:szCs w:val="22"/>
        </w:rPr>
        <w:t xml:space="preserve">of historic overlay designation on land </w:t>
      </w:r>
      <w:r w:rsidRPr="00F455A0">
        <w:rPr>
          <w:sz w:val="22"/>
          <w:szCs w:val="22"/>
        </w:rPr>
        <w:t xml:space="preserve">use regulations. </w:t>
      </w:r>
    </w:p>
    <w:p w:rsidRPr="00F455A0" w:rsidR="00F455A0" w:rsidP="00F455A0" w:rsidRDefault="00F455A0" w14:paraId="566538DA" w14:textId="77777777">
      <w:pPr>
        <w:tabs>
          <w:tab w:val="left" w:pos="555"/>
        </w:tabs>
        <w:ind w:left="555" w:hanging="555"/>
        <w:jc w:val="both"/>
        <w:rPr>
          <w:sz w:val="22"/>
          <w:szCs w:val="22"/>
        </w:rPr>
      </w:pPr>
    </w:p>
    <w:p w:rsidRPr="00F455A0" w:rsidR="00F455A0" w:rsidP="00F455A0" w:rsidRDefault="00F455A0" w14:paraId="0442E9ED" w14:textId="77777777">
      <w:pPr>
        <w:ind w:left="1440" w:hanging="720"/>
        <w:jc w:val="both"/>
        <w:rPr>
          <w:bCs/>
          <w:sz w:val="22"/>
          <w:szCs w:val="22"/>
        </w:rPr>
      </w:pPr>
      <w:r w:rsidRPr="00F455A0">
        <w:rPr>
          <w:sz w:val="22"/>
          <w:szCs w:val="22"/>
        </w:rPr>
        <w:t>1.</w:t>
      </w:r>
      <w:r w:rsidRPr="00F455A0">
        <w:rPr>
          <w:sz w:val="22"/>
          <w:szCs w:val="22"/>
        </w:rPr>
        <w:tab/>
      </w:r>
      <w:r w:rsidRPr="00F455A0">
        <w:rPr>
          <w:bCs/>
          <w:sz w:val="22"/>
          <w:szCs w:val="22"/>
        </w:rPr>
        <w:t>The zoning administrator</w:t>
      </w:r>
      <w:r w:rsidRPr="00F455A0">
        <w:rPr>
          <w:sz w:val="22"/>
          <w:szCs w:val="22"/>
        </w:rPr>
        <w:t xml:space="preserve"> shall issue no permits </w:t>
      </w:r>
      <w:r w:rsidRPr="00F455A0">
        <w:rPr>
          <w:bCs/>
          <w:sz w:val="22"/>
          <w:szCs w:val="22"/>
        </w:rPr>
        <w:t xml:space="preserve">for the </w:t>
      </w:r>
      <w:r w:rsidRPr="00F455A0">
        <w:rPr>
          <w:sz w:val="22"/>
          <w:szCs w:val="22"/>
        </w:rPr>
        <w:t xml:space="preserve">construction, </w:t>
      </w:r>
      <w:r w:rsidRPr="00F455A0">
        <w:rPr>
          <w:bCs/>
          <w:sz w:val="22"/>
          <w:szCs w:val="22"/>
        </w:rPr>
        <w:t xml:space="preserve">demolition, </w:t>
      </w:r>
      <w:r w:rsidRPr="00F455A0">
        <w:rPr>
          <w:sz w:val="22"/>
          <w:szCs w:val="22"/>
        </w:rPr>
        <w:t xml:space="preserve">alteration, relocation, </w:t>
      </w:r>
      <w:r w:rsidRPr="00F455A0">
        <w:rPr>
          <w:bCs/>
          <w:sz w:val="22"/>
          <w:szCs w:val="22"/>
        </w:rPr>
        <w:t xml:space="preserve">or change in the exterior </w:t>
      </w:r>
      <w:r w:rsidRPr="00F455A0">
        <w:rPr>
          <w:sz w:val="22"/>
          <w:szCs w:val="22"/>
        </w:rPr>
        <w:t xml:space="preserve">appearance of a landmark </w:t>
      </w:r>
      <w:r w:rsidRPr="00F455A0">
        <w:rPr>
          <w:bCs/>
          <w:sz w:val="22"/>
          <w:szCs w:val="22"/>
        </w:rPr>
        <w:t xml:space="preserve">or a building in a </w:t>
      </w:r>
      <w:r w:rsidRPr="00F455A0">
        <w:rPr>
          <w:sz w:val="22"/>
          <w:szCs w:val="22"/>
        </w:rPr>
        <w:t xml:space="preserve">historic district until </w:t>
      </w:r>
      <w:r w:rsidRPr="00F455A0">
        <w:rPr>
          <w:bCs/>
          <w:sz w:val="22"/>
          <w:szCs w:val="22"/>
        </w:rPr>
        <w:t xml:space="preserve">the </w:t>
      </w:r>
      <w:r w:rsidRPr="00F455A0">
        <w:rPr>
          <w:sz w:val="22"/>
          <w:szCs w:val="22"/>
        </w:rPr>
        <w:t xml:space="preserve">applicant shall </w:t>
      </w:r>
      <w:r w:rsidRPr="00F455A0">
        <w:rPr>
          <w:bCs/>
          <w:sz w:val="22"/>
          <w:szCs w:val="22"/>
        </w:rPr>
        <w:t xml:space="preserve">have received a Certificate of Appropriateness from the Renaissance Board.  </w:t>
      </w:r>
    </w:p>
    <w:p w:rsidRPr="00F455A0" w:rsidR="00F455A0" w:rsidP="00F455A0" w:rsidRDefault="00F455A0" w14:paraId="1614DDB3" w14:textId="77777777">
      <w:pPr>
        <w:tabs>
          <w:tab w:val="left" w:pos="555"/>
        </w:tabs>
        <w:ind w:left="555" w:hanging="555"/>
        <w:jc w:val="both"/>
        <w:rPr>
          <w:bCs/>
          <w:sz w:val="22"/>
          <w:szCs w:val="22"/>
        </w:rPr>
      </w:pPr>
    </w:p>
    <w:p w:rsidRPr="00F455A0" w:rsidR="00F455A0" w:rsidP="00F455A0" w:rsidRDefault="00F455A0" w14:paraId="3989E323" w14:textId="77777777">
      <w:pPr>
        <w:ind w:left="1440" w:hanging="720"/>
        <w:jc w:val="both"/>
        <w:rPr>
          <w:sz w:val="22"/>
          <w:szCs w:val="22"/>
        </w:rPr>
      </w:pPr>
      <w:r w:rsidRPr="00F455A0">
        <w:rPr>
          <w:bCs/>
          <w:sz w:val="22"/>
          <w:szCs w:val="22"/>
        </w:rPr>
        <w:t>2.</w:t>
      </w:r>
      <w:r w:rsidRPr="00F455A0">
        <w:rPr>
          <w:bCs/>
          <w:sz w:val="22"/>
          <w:szCs w:val="22"/>
        </w:rPr>
        <w:tab/>
      </w:r>
      <w:r w:rsidRPr="00F455A0">
        <w:rPr>
          <w:bCs/>
          <w:sz w:val="22"/>
          <w:szCs w:val="22"/>
        </w:rPr>
        <w:t>Except as modified by the provisions of this Section 7.10, the property shall be subject to the requirements of the underlying zone of the site.</w:t>
      </w:r>
    </w:p>
    <w:p w:rsidRPr="00F455A0" w:rsidR="00F455A0" w:rsidP="00F455A0" w:rsidRDefault="00F455A0" w14:paraId="79DB77A6" w14:textId="77777777">
      <w:pPr>
        <w:tabs>
          <w:tab w:val="left" w:pos="555"/>
        </w:tabs>
        <w:jc w:val="both"/>
        <w:rPr>
          <w:sz w:val="22"/>
          <w:szCs w:val="22"/>
        </w:rPr>
      </w:pPr>
    </w:p>
    <w:p w:rsidRPr="00F455A0" w:rsidR="00F455A0" w:rsidP="00F455A0" w:rsidRDefault="00F455A0" w14:paraId="738A1583" w14:textId="77777777">
      <w:pPr>
        <w:tabs>
          <w:tab w:val="left" w:pos="583"/>
        </w:tabs>
        <w:ind w:left="720" w:hanging="720"/>
        <w:jc w:val="both"/>
        <w:rPr>
          <w:sz w:val="22"/>
          <w:szCs w:val="22"/>
        </w:rPr>
      </w:pPr>
      <w:r w:rsidRPr="00F455A0">
        <w:rPr>
          <w:sz w:val="22"/>
          <w:szCs w:val="22"/>
        </w:rPr>
        <w:t>F.</w:t>
      </w:r>
      <w:r w:rsidRPr="00F455A0">
        <w:rPr>
          <w:sz w:val="22"/>
          <w:szCs w:val="22"/>
        </w:rPr>
        <w:tab/>
      </w:r>
      <w:r w:rsidRPr="00F455A0">
        <w:rPr>
          <w:sz w:val="22"/>
          <w:szCs w:val="22"/>
        </w:rPr>
        <w:tab/>
      </w:r>
      <w:r w:rsidRPr="00F455A0">
        <w:rPr>
          <w:bCs/>
          <w:sz w:val="22"/>
          <w:szCs w:val="22"/>
        </w:rPr>
        <w:t xml:space="preserve">The application for a </w:t>
      </w:r>
      <w:r w:rsidRPr="00F455A0">
        <w:rPr>
          <w:sz w:val="22"/>
          <w:szCs w:val="22"/>
        </w:rPr>
        <w:t xml:space="preserve">Certificate </w:t>
      </w:r>
      <w:r w:rsidRPr="00F455A0">
        <w:rPr>
          <w:bCs/>
          <w:sz w:val="22"/>
          <w:szCs w:val="22"/>
        </w:rPr>
        <w:t xml:space="preserve">of Appropriateness shall be filed </w:t>
      </w:r>
      <w:r w:rsidRPr="00F455A0">
        <w:rPr>
          <w:sz w:val="22"/>
          <w:szCs w:val="22"/>
        </w:rPr>
        <w:t xml:space="preserve">with </w:t>
      </w:r>
      <w:r w:rsidRPr="00F455A0">
        <w:rPr>
          <w:bCs/>
          <w:sz w:val="22"/>
          <w:szCs w:val="22"/>
        </w:rPr>
        <w:t xml:space="preserve">the Renaissance Board, which shall meet within thirty (30) </w:t>
      </w:r>
      <w:r w:rsidRPr="00F455A0">
        <w:rPr>
          <w:sz w:val="22"/>
          <w:szCs w:val="22"/>
        </w:rPr>
        <w:t xml:space="preserve">days </w:t>
      </w:r>
      <w:r w:rsidRPr="00F455A0">
        <w:rPr>
          <w:bCs/>
          <w:sz w:val="22"/>
          <w:szCs w:val="22"/>
        </w:rPr>
        <w:t xml:space="preserve">of notification. Based upon the </w:t>
      </w:r>
      <w:r w:rsidRPr="00F455A0">
        <w:rPr>
          <w:sz w:val="22"/>
          <w:szCs w:val="22"/>
        </w:rPr>
        <w:t xml:space="preserve">scope </w:t>
      </w:r>
      <w:r w:rsidRPr="00F455A0">
        <w:rPr>
          <w:bCs/>
          <w:sz w:val="22"/>
          <w:szCs w:val="22"/>
        </w:rPr>
        <w:t xml:space="preserve">of the application/project the board </w:t>
      </w:r>
      <w:r w:rsidRPr="00F455A0">
        <w:rPr>
          <w:sz w:val="22"/>
          <w:szCs w:val="22"/>
        </w:rPr>
        <w:t xml:space="preserve">shall </w:t>
      </w:r>
      <w:r w:rsidRPr="00F455A0">
        <w:rPr>
          <w:bCs/>
          <w:sz w:val="22"/>
          <w:szCs w:val="22"/>
        </w:rPr>
        <w:t xml:space="preserve">require the </w:t>
      </w:r>
      <w:r w:rsidRPr="00F455A0">
        <w:rPr>
          <w:sz w:val="22"/>
          <w:szCs w:val="22"/>
        </w:rPr>
        <w:t xml:space="preserve">submission of any information they deem necessary </w:t>
      </w:r>
      <w:r w:rsidRPr="00F455A0">
        <w:rPr>
          <w:bCs/>
          <w:sz w:val="22"/>
          <w:szCs w:val="22"/>
        </w:rPr>
        <w:t xml:space="preserve">to adequately review the application/project </w:t>
      </w:r>
      <w:r w:rsidRPr="00F455A0">
        <w:rPr>
          <w:sz w:val="22"/>
          <w:szCs w:val="22"/>
        </w:rPr>
        <w:t xml:space="preserve">and </w:t>
      </w:r>
      <w:r w:rsidRPr="00F455A0">
        <w:rPr>
          <w:bCs/>
          <w:sz w:val="22"/>
          <w:szCs w:val="22"/>
        </w:rPr>
        <w:t xml:space="preserve">may </w:t>
      </w:r>
      <w:r w:rsidRPr="00F455A0">
        <w:rPr>
          <w:sz w:val="22"/>
          <w:szCs w:val="22"/>
        </w:rPr>
        <w:t xml:space="preserve">require </w:t>
      </w:r>
      <w:r w:rsidRPr="00F455A0">
        <w:rPr>
          <w:bCs/>
          <w:sz w:val="22"/>
          <w:szCs w:val="22"/>
        </w:rPr>
        <w:t xml:space="preserve">the </w:t>
      </w:r>
      <w:r w:rsidRPr="00F455A0">
        <w:rPr>
          <w:sz w:val="22"/>
          <w:szCs w:val="22"/>
        </w:rPr>
        <w:t xml:space="preserve">following items: a drawing </w:t>
      </w:r>
      <w:r w:rsidRPr="00F455A0">
        <w:rPr>
          <w:bCs/>
          <w:sz w:val="22"/>
          <w:szCs w:val="22"/>
        </w:rPr>
        <w:t xml:space="preserve">of the proposed work, </w:t>
      </w:r>
      <w:r w:rsidRPr="00F455A0">
        <w:rPr>
          <w:sz w:val="22"/>
          <w:szCs w:val="22"/>
        </w:rPr>
        <w:t xml:space="preserve">architectural plans, </w:t>
      </w:r>
      <w:r w:rsidRPr="00F455A0">
        <w:rPr>
          <w:bCs/>
          <w:sz w:val="22"/>
          <w:szCs w:val="22"/>
        </w:rPr>
        <w:t xml:space="preserve">plot </w:t>
      </w:r>
      <w:r w:rsidRPr="00F455A0">
        <w:rPr>
          <w:sz w:val="22"/>
          <w:szCs w:val="22"/>
        </w:rPr>
        <w:t xml:space="preserve">plans, landscaping plans, plans </w:t>
      </w:r>
      <w:r w:rsidRPr="00F455A0">
        <w:rPr>
          <w:bCs/>
          <w:sz w:val="22"/>
          <w:szCs w:val="22"/>
        </w:rPr>
        <w:t xml:space="preserve">for </w:t>
      </w:r>
      <w:r w:rsidRPr="00F455A0">
        <w:rPr>
          <w:sz w:val="22"/>
          <w:szCs w:val="22"/>
        </w:rPr>
        <w:t xml:space="preserve">off-street parking, proposed signs, </w:t>
      </w:r>
      <w:r w:rsidRPr="00F455A0">
        <w:rPr>
          <w:bCs/>
          <w:sz w:val="22"/>
          <w:szCs w:val="22"/>
        </w:rPr>
        <w:t xml:space="preserve">elevations of all visible </w:t>
      </w:r>
      <w:r w:rsidRPr="00F455A0">
        <w:rPr>
          <w:sz w:val="22"/>
          <w:szCs w:val="22"/>
        </w:rPr>
        <w:t xml:space="preserve">portions </w:t>
      </w:r>
      <w:r w:rsidRPr="00F455A0">
        <w:rPr>
          <w:bCs/>
          <w:sz w:val="22"/>
          <w:szCs w:val="22"/>
        </w:rPr>
        <w:t xml:space="preserve">of </w:t>
      </w:r>
      <w:r w:rsidRPr="00F455A0">
        <w:rPr>
          <w:sz w:val="22"/>
          <w:szCs w:val="22"/>
        </w:rPr>
        <w:t xml:space="preserve">proposed structures facing streets, photographs of the existing </w:t>
      </w:r>
      <w:r w:rsidRPr="00F455A0">
        <w:rPr>
          <w:bCs/>
          <w:sz w:val="22"/>
          <w:szCs w:val="22"/>
        </w:rPr>
        <w:t xml:space="preserve">building or structure and </w:t>
      </w:r>
      <w:r w:rsidRPr="00F455A0">
        <w:rPr>
          <w:sz w:val="22"/>
          <w:szCs w:val="22"/>
        </w:rPr>
        <w:t xml:space="preserve">adjacent properties, and information about the building materials to be used. In the event work is being performed without the required certificate of appropriateness, the zoning administrator shall issue a stop work order on behalf of the city or county. No additional work shall be undertaken </w:t>
      </w:r>
      <w:proofErr w:type="gramStart"/>
      <w:r w:rsidRPr="00F455A0">
        <w:rPr>
          <w:sz w:val="22"/>
          <w:szCs w:val="22"/>
        </w:rPr>
        <w:t>as long as</w:t>
      </w:r>
      <w:proofErr w:type="gramEnd"/>
      <w:r w:rsidRPr="00F455A0">
        <w:rPr>
          <w:sz w:val="22"/>
          <w:szCs w:val="22"/>
        </w:rPr>
        <w:t xml:space="preserve"> such stop work order shall continue in effect. The city or county may apply to the Pendleton County District Court or Circuit Court for injunctive relief to enforce its stop work order.</w:t>
      </w:r>
    </w:p>
    <w:p w:rsidRPr="00F455A0" w:rsidR="00F455A0" w:rsidP="00F455A0" w:rsidRDefault="00F455A0" w14:paraId="13682653" w14:textId="77777777">
      <w:pPr>
        <w:tabs>
          <w:tab w:val="left" w:pos="555"/>
        </w:tabs>
        <w:jc w:val="both"/>
        <w:rPr>
          <w:sz w:val="22"/>
          <w:szCs w:val="22"/>
        </w:rPr>
      </w:pPr>
    </w:p>
    <w:p w:rsidRPr="00F455A0" w:rsidR="00F455A0" w:rsidP="00F455A0" w:rsidRDefault="00F455A0" w14:paraId="1D92E8A4" w14:textId="77777777">
      <w:pPr>
        <w:tabs>
          <w:tab w:val="left" w:pos="720"/>
        </w:tabs>
        <w:ind w:left="720"/>
        <w:jc w:val="both"/>
        <w:rPr>
          <w:sz w:val="22"/>
          <w:szCs w:val="22"/>
        </w:rPr>
      </w:pPr>
      <w:r w:rsidRPr="00F455A0">
        <w:rPr>
          <w:sz w:val="22"/>
          <w:szCs w:val="22"/>
        </w:rPr>
        <w:t xml:space="preserve">The </w:t>
      </w:r>
      <w:r w:rsidRPr="00F455A0">
        <w:rPr>
          <w:bCs/>
          <w:sz w:val="22"/>
          <w:szCs w:val="22"/>
        </w:rPr>
        <w:t>Renaissance Board</w:t>
      </w:r>
      <w:r w:rsidRPr="00F455A0">
        <w:rPr>
          <w:sz w:val="22"/>
          <w:szCs w:val="22"/>
        </w:rPr>
        <w:t xml:space="preserve"> shall hold a hearing and act upon each </w:t>
      </w:r>
      <w:r w:rsidRPr="00F455A0">
        <w:rPr>
          <w:bCs/>
          <w:sz w:val="22"/>
          <w:szCs w:val="22"/>
        </w:rPr>
        <w:t xml:space="preserve">certificate of appropriateness application </w:t>
      </w:r>
      <w:r w:rsidRPr="00F455A0">
        <w:rPr>
          <w:sz w:val="22"/>
          <w:szCs w:val="22"/>
        </w:rPr>
        <w:t xml:space="preserve">within </w:t>
      </w:r>
      <w:r w:rsidRPr="00F455A0">
        <w:rPr>
          <w:iCs/>
          <w:sz w:val="22"/>
          <w:szCs w:val="22"/>
        </w:rPr>
        <w:t xml:space="preserve">30 </w:t>
      </w:r>
      <w:r w:rsidRPr="00F455A0">
        <w:rPr>
          <w:sz w:val="22"/>
          <w:szCs w:val="22"/>
        </w:rPr>
        <w:t xml:space="preserve">days after it is received. The </w:t>
      </w:r>
      <w:r w:rsidRPr="00F455A0">
        <w:rPr>
          <w:bCs/>
          <w:sz w:val="22"/>
          <w:szCs w:val="22"/>
        </w:rPr>
        <w:t>Renaissance Board</w:t>
      </w:r>
      <w:r w:rsidRPr="00F455A0">
        <w:rPr>
          <w:sz w:val="22"/>
          <w:szCs w:val="22"/>
        </w:rPr>
        <w:t xml:space="preserve"> may extend the time for decision an additional 30 days when the application is for demolition or new </w:t>
      </w:r>
      <w:r w:rsidRPr="00F455A0">
        <w:rPr>
          <w:bCs/>
          <w:sz w:val="22"/>
          <w:szCs w:val="22"/>
        </w:rPr>
        <w:t xml:space="preserve">construction </w:t>
      </w:r>
      <w:r w:rsidRPr="00F455A0">
        <w:rPr>
          <w:sz w:val="22"/>
          <w:szCs w:val="22"/>
        </w:rPr>
        <w:t xml:space="preserve">however, the </w:t>
      </w:r>
      <w:proofErr w:type="gramStart"/>
      <w:r w:rsidRPr="00F455A0">
        <w:rPr>
          <w:sz w:val="22"/>
          <w:szCs w:val="22"/>
        </w:rPr>
        <w:t>30 day</w:t>
      </w:r>
      <w:proofErr w:type="gramEnd"/>
      <w:r w:rsidRPr="00F455A0">
        <w:rPr>
          <w:sz w:val="22"/>
          <w:szCs w:val="22"/>
        </w:rPr>
        <w:t xml:space="preserve"> period does not begin to run until </w:t>
      </w:r>
      <w:r w:rsidRPr="00F455A0">
        <w:rPr>
          <w:bCs/>
          <w:sz w:val="22"/>
          <w:szCs w:val="22"/>
        </w:rPr>
        <w:t xml:space="preserve">such time </w:t>
      </w:r>
      <w:r w:rsidRPr="00F455A0">
        <w:rPr>
          <w:sz w:val="22"/>
          <w:szCs w:val="22"/>
        </w:rPr>
        <w:t xml:space="preserve">as the board has been provided all information deemed necessary to review the application/project. The </w:t>
      </w:r>
      <w:r w:rsidRPr="00F455A0">
        <w:rPr>
          <w:bCs/>
          <w:sz w:val="22"/>
          <w:szCs w:val="22"/>
        </w:rPr>
        <w:t>Renaissance Board</w:t>
      </w:r>
      <w:r w:rsidRPr="00F455A0">
        <w:rPr>
          <w:sz w:val="22"/>
          <w:szCs w:val="22"/>
        </w:rPr>
        <w:t xml:space="preserve"> </w:t>
      </w:r>
      <w:r w:rsidRPr="00F455A0">
        <w:rPr>
          <w:bCs/>
          <w:sz w:val="22"/>
          <w:szCs w:val="22"/>
        </w:rPr>
        <w:t xml:space="preserve">shall </w:t>
      </w:r>
      <w:r w:rsidRPr="00F455A0">
        <w:rPr>
          <w:sz w:val="22"/>
          <w:szCs w:val="22"/>
        </w:rPr>
        <w:t xml:space="preserve">recommend approval, conditional approval (based on suggested modifications), or disapproval of an application, and shall give the reasons for its decision. Failure to make a recommendation on an application within the specified </w:t>
      </w:r>
      <w:proofErr w:type="gramStart"/>
      <w:r w:rsidRPr="00F455A0">
        <w:rPr>
          <w:sz w:val="22"/>
          <w:szCs w:val="22"/>
        </w:rPr>
        <w:t>time period</w:t>
      </w:r>
      <w:proofErr w:type="gramEnd"/>
      <w:r w:rsidRPr="00F455A0">
        <w:rPr>
          <w:sz w:val="22"/>
          <w:szCs w:val="22"/>
        </w:rPr>
        <w:t xml:space="preserve"> shall he deemed </w:t>
      </w:r>
      <w:r w:rsidRPr="00F455A0">
        <w:rPr>
          <w:bCs/>
          <w:sz w:val="22"/>
          <w:szCs w:val="22"/>
        </w:rPr>
        <w:t xml:space="preserve">approval of </w:t>
      </w:r>
      <w:r w:rsidRPr="00F455A0">
        <w:rPr>
          <w:sz w:val="22"/>
          <w:szCs w:val="22"/>
        </w:rPr>
        <w:t>the application.</w:t>
      </w:r>
    </w:p>
    <w:p w:rsidRPr="00F455A0" w:rsidR="00F455A0" w:rsidP="00F455A0" w:rsidRDefault="00F455A0" w14:paraId="27F38EAE" w14:textId="77777777">
      <w:pPr>
        <w:tabs>
          <w:tab w:val="left" w:pos="555"/>
        </w:tabs>
        <w:jc w:val="both"/>
        <w:rPr>
          <w:sz w:val="22"/>
          <w:szCs w:val="22"/>
        </w:rPr>
      </w:pPr>
    </w:p>
    <w:p w:rsidRPr="00F455A0" w:rsidR="00F455A0" w:rsidP="00F455A0" w:rsidRDefault="00F455A0" w14:paraId="45B57E68" w14:textId="77777777">
      <w:pPr>
        <w:tabs>
          <w:tab w:val="left" w:pos="720"/>
        </w:tabs>
        <w:ind w:left="720"/>
        <w:jc w:val="both"/>
        <w:rPr>
          <w:sz w:val="22"/>
          <w:szCs w:val="22"/>
        </w:rPr>
      </w:pPr>
      <w:r w:rsidRPr="00F455A0">
        <w:rPr>
          <w:bCs/>
          <w:sz w:val="22"/>
          <w:szCs w:val="22"/>
        </w:rPr>
        <w:t>If the Renaissance Board</w:t>
      </w:r>
      <w:r w:rsidRPr="00F455A0">
        <w:rPr>
          <w:sz w:val="22"/>
          <w:szCs w:val="22"/>
        </w:rPr>
        <w:t xml:space="preserve"> approves the application, it shall immediately forward the certificate of appropriateness to the zoning administrator, who shall then issue the </w:t>
      </w:r>
      <w:r w:rsidRPr="00F455A0">
        <w:rPr>
          <w:iCs/>
          <w:sz w:val="22"/>
          <w:szCs w:val="22"/>
        </w:rPr>
        <w:t xml:space="preserve">certificate </w:t>
      </w:r>
      <w:r w:rsidRPr="00F455A0">
        <w:rPr>
          <w:bCs/>
          <w:sz w:val="22"/>
          <w:szCs w:val="22"/>
        </w:rPr>
        <w:t xml:space="preserve">to the applicant. If the </w:t>
      </w:r>
      <w:r w:rsidRPr="00F455A0">
        <w:rPr>
          <w:sz w:val="22"/>
          <w:szCs w:val="22"/>
        </w:rPr>
        <w:t xml:space="preserve">application meets all other requirements of law. a </w:t>
      </w:r>
      <w:r w:rsidRPr="00F455A0">
        <w:rPr>
          <w:bCs/>
          <w:sz w:val="22"/>
          <w:szCs w:val="22"/>
        </w:rPr>
        <w:t xml:space="preserve">building </w:t>
      </w:r>
      <w:r w:rsidRPr="00F455A0">
        <w:rPr>
          <w:sz w:val="22"/>
          <w:szCs w:val="22"/>
        </w:rPr>
        <w:t>permit may he issued.</w:t>
      </w:r>
    </w:p>
    <w:p w:rsidRPr="00F455A0" w:rsidR="00F455A0" w:rsidP="00F455A0" w:rsidRDefault="00F455A0" w14:paraId="5EBF2369" w14:textId="77777777">
      <w:pPr>
        <w:tabs>
          <w:tab w:val="left" w:pos="555"/>
        </w:tabs>
        <w:jc w:val="both"/>
        <w:rPr>
          <w:sz w:val="22"/>
          <w:szCs w:val="22"/>
        </w:rPr>
      </w:pPr>
    </w:p>
    <w:p w:rsidRPr="00F455A0" w:rsidR="00F455A0" w:rsidP="00F455A0" w:rsidRDefault="00F455A0" w14:paraId="65BE65DC" w14:textId="77777777">
      <w:pPr>
        <w:ind w:left="720"/>
        <w:jc w:val="both"/>
        <w:rPr>
          <w:sz w:val="22"/>
          <w:szCs w:val="22"/>
        </w:rPr>
      </w:pPr>
      <w:r w:rsidRPr="00F455A0">
        <w:rPr>
          <w:bCs/>
          <w:sz w:val="22"/>
          <w:szCs w:val="22"/>
        </w:rPr>
        <w:t>If the Renaissance Board</w:t>
      </w:r>
      <w:r w:rsidRPr="00F455A0">
        <w:rPr>
          <w:sz w:val="22"/>
          <w:szCs w:val="22"/>
        </w:rPr>
        <w:t xml:space="preserve"> disapproves the certificate of appropriateness, the applicant may appeal to the Board of Adjustments within </w:t>
      </w:r>
      <w:r w:rsidRPr="00F455A0">
        <w:rPr>
          <w:iCs/>
          <w:sz w:val="22"/>
          <w:szCs w:val="22"/>
        </w:rPr>
        <w:t xml:space="preserve">30 </w:t>
      </w:r>
      <w:r w:rsidRPr="00F455A0">
        <w:rPr>
          <w:sz w:val="22"/>
          <w:szCs w:val="22"/>
        </w:rPr>
        <w:t>days of the Board’s decision. If the Board of Adjustments upholds the previous decision, the applicant may appeal to the Pendleton County Circuit Court.</w:t>
      </w:r>
    </w:p>
    <w:p w:rsidRPr="00F455A0" w:rsidR="00F455A0" w:rsidP="00F455A0" w:rsidRDefault="00F455A0" w14:paraId="54568648" w14:textId="77777777">
      <w:pPr>
        <w:tabs>
          <w:tab w:val="left" w:pos="555"/>
        </w:tabs>
        <w:ind w:left="555"/>
        <w:jc w:val="both"/>
        <w:rPr>
          <w:sz w:val="22"/>
          <w:szCs w:val="22"/>
        </w:rPr>
      </w:pPr>
    </w:p>
    <w:p w:rsidRPr="00F455A0" w:rsidR="00F455A0" w:rsidP="00F455A0" w:rsidRDefault="00F455A0" w14:paraId="166A5E70" w14:textId="77777777">
      <w:pPr>
        <w:ind w:left="720"/>
        <w:jc w:val="both"/>
        <w:rPr>
          <w:sz w:val="22"/>
          <w:szCs w:val="22"/>
        </w:rPr>
      </w:pPr>
      <w:r w:rsidRPr="00F455A0">
        <w:rPr>
          <w:sz w:val="22"/>
          <w:szCs w:val="22"/>
        </w:rPr>
        <w:t>The Renaissance Board may promulgate additional procedures, standards, guidelines, rules and requirements, and issue bylaws governing its operation and actions, not inconsistent with this Ordinance.</w:t>
      </w:r>
    </w:p>
    <w:p w:rsidRPr="00F455A0" w:rsidR="00F455A0" w:rsidP="00F455A0" w:rsidRDefault="00F455A0" w14:paraId="09B59FD8" w14:textId="77777777">
      <w:pPr>
        <w:tabs>
          <w:tab w:val="left" w:pos="555"/>
        </w:tabs>
        <w:jc w:val="both"/>
        <w:rPr>
          <w:sz w:val="22"/>
          <w:szCs w:val="22"/>
        </w:rPr>
      </w:pPr>
    </w:p>
    <w:p w:rsidRPr="00F455A0" w:rsidR="00F455A0" w:rsidP="00F455A0" w:rsidRDefault="00F455A0" w14:paraId="17C1DAF1" w14:textId="77777777">
      <w:pPr>
        <w:ind w:left="720" w:hanging="720"/>
        <w:jc w:val="both"/>
        <w:rPr>
          <w:sz w:val="22"/>
          <w:szCs w:val="22"/>
        </w:rPr>
      </w:pPr>
      <w:r w:rsidRPr="00F455A0">
        <w:rPr>
          <w:sz w:val="22"/>
          <w:szCs w:val="22"/>
        </w:rPr>
        <w:t>G.</w:t>
      </w:r>
      <w:r w:rsidRPr="00F455A0">
        <w:rPr>
          <w:sz w:val="22"/>
          <w:szCs w:val="22"/>
        </w:rPr>
        <w:tab/>
      </w:r>
      <w:r w:rsidRPr="00F455A0">
        <w:rPr>
          <w:sz w:val="22"/>
          <w:szCs w:val="22"/>
        </w:rPr>
        <w:t>Standards for granting certificates of appropriateness.</w:t>
      </w:r>
    </w:p>
    <w:p w:rsidRPr="00F455A0" w:rsidR="00F455A0" w:rsidP="00F455A0" w:rsidRDefault="00F455A0" w14:paraId="02F90F3E" w14:textId="77777777">
      <w:pPr>
        <w:tabs>
          <w:tab w:val="left" w:pos="555"/>
        </w:tabs>
        <w:jc w:val="both"/>
        <w:rPr>
          <w:sz w:val="22"/>
          <w:szCs w:val="22"/>
        </w:rPr>
      </w:pPr>
    </w:p>
    <w:p w:rsidRPr="00F455A0" w:rsidR="00F455A0" w:rsidP="00F455A0" w:rsidRDefault="00F455A0" w14:paraId="27CA8023" w14:textId="77777777">
      <w:pPr>
        <w:ind w:left="1440" w:hanging="720"/>
        <w:jc w:val="both"/>
        <w:rPr>
          <w:sz w:val="22"/>
          <w:szCs w:val="22"/>
        </w:rPr>
      </w:pPr>
      <w:r w:rsidRPr="00F455A0">
        <w:rPr>
          <w:sz w:val="22"/>
          <w:szCs w:val="22"/>
        </w:rPr>
        <w:t>1.</w:t>
      </w:r>
      <w:r w:rsidRPr="00F455A0">
        <w:rPr>
          <w:sz w:val="22"/>
          <w:szCs w:val="22"/>
        </w:rPr>
        <w:tab/>
      </w:r>
      <w:r w:rsidRPr="00F455A0">
        <w:rPr>
          <w:sz w:val="22"/>
          <w:szCs w:val="22"/>
        </w:rPr>
        <w:t xml:space="preserve">In making a recommendation on an application for a certificate </w:t>
      </w:r>
      <w:r w:rsidRPr="00F455A0">
        <w:rPr>
          <w:bCs/>
          <w:sz w:val="22"/>
          <w:szCs w:val="22"/>
        </w:rPr>
        <w:t xml:space="preserve">of </w:t>
      </w:r>
      <w:r w:rsidRPr="00F455A0">
        <w:rPr>
          <w:sz w:val="22"/>
          <w:szCs w:val="22"/>
        </w:rPr>
        <w:t xml:space="preserve">appropriateness, the </w:t>
      </w:r>
      <w:r w:rsidRPr="00F455A0">
        <w:rPr>
          <w:bCs/>
          <w:sz w:val="22"/>
          <w:szCs w:val="22"/>
        </w:rPr>
        <w:t>Renaissance Board</w:t>
      </w:r>
      <w:r w:rsidRPr="00F455A0">
        <w:rPr>
          <w:sz w:val="22"/>
          <w:szCs w:val="22"/>
        </w:rPr>
        <w:t xml:space="preserve"> shall consider historic and architectural significance, architectural style, design, arrangement, texture, methods or materials to he used, method of construction and color scheme.  The reviewing agency may </w:t>
      </w:r>
      <w:r w:rsidRPr="00F455A0">
        <w:rPr>
          <w:bCs/>
          <w:sz w:val="22"/>
          <w:szCs w:val="22"/>
        </w:rPr>
        <w:t xml:space="preserve">adopt </w:t>
      </w:r>
      <w:r w:rsidRPr="00F455A0">
        <w:rPr>
          <w:sz w:val="22"/>
          <w:szCs w:val="22"/>
        </w:rPr>
        <w:t>guidelines on acceptable color schemes.</w:t>
      </w:r>
    </w:p>
    <w:p w:rsidRPr="00F455A0" w:rsidR="00F455A0" w:rsidP="00F455A0" w:rsidRDefault="00F455A0" w14:paraId="1EA2848D" w14:textId="77777777">
      <w:pPr>
        <w:tabs>
          <w:tab w:val="left" w:pos="555"/>
          <w:tab w:val="left" w:pos="1082"/>
        </w:tabs>
        <w:ind w:left="1082" w:hanging="527"/>
        <w:jc w:val="both"/>
        <w:rPr>
          <w:sz w:val="22"/>
          <w:szCs w:val="22"/>
        </w:rPr>
      </w:pPr>
    </w:p>
    <w:p w:rsidRPr="00F455A0" w:rsidR="00F455A0" w:rsidP="00F455A0" w:rsidRDefault="00F455A0" w14:paraId="5BC3EACA" w14:textId="77777777">
      <w:pPr>
        <w:ind w:left="1440" w:hanging="720"/>
        <w:jc w:val="both"/>
        <w:rPr>
          <w:sz w:val="22"/>
          <w:szCs w:val="22"/>
        </w:rPr>
      </w:pPr>
      <w:r w:rsidRPr="00F455A0">
        <w:rPr>
          <w:sz w:val="22"/>
          <w:szCs w:val="22"/>
        </w:rPr>
        <w:t>2.</w:t>
      </w:r>
      <w:r w:rsidRPr="00F455A0">
        <w:rPr>
          <w:sz w:val="22"/>
          <w:szCs w:val="22"/>
        </w:rPr>
        <w:tab/>
      </w:r>
      <w:r w:rsidRPr="00F455A0">
        <w:rPr>
          <w:bCs/>
          <w:sz w:val="22"/>
          <w:szCs w:val="22"/>
        </w:rPr>
        <w:t xml:space="preserve">Applications to demolish designated property. </w:t>
      </w:r>
      <w:r w:rsidRPr="00F455A0">
        <w:rPr>
          <w:sz w:val="22"/>
          <w:szCs w:val="22"/>
        </w:rPr>
        <w:t>When an applicant wishes to demolish a building or structure in a historic district</w:t>
      </w:r>
      <w:r w:rsidRPr="00F455A0">
        <w:rPr>
          <w:bCs/>
          <w:sz w:val="22"/>
          <w:szCs w:val="22"/>
        </w:rPr>
        <w:t>, the Renaissance Board</w:t>
      </w:r>
      <w:r w:rsidRPr="00F455A0">
        <w:rPr>
          <w:sz w:val="22"/>
          <w:szCs w:val="22"/>
        </w:rPr>
        <w:t xml:space="preserve"> may grant or deny the application </w:t>
      </w:r>
      <w:proofErr w:type="gramStart"/>
      <w:r w:rsidRPr="00F455A0">
        <w:rPr>
          <w:sz w:val="22"/>
          <w:szCs w:val="22"/>
        </w:rPr>
        <w:t>on the basis of</w:t>
      </w:r>
      <w:proofErr w:type="gramEnd"/>
      <w:r w:rsidRPr="00F455A0">
        <w:rPr>
          <w:sz w:val="22"/>
          <w:szCs w:val="22"/>
        </w:rPr>
        <w:t xml:space="preserve"> </w:t>
      </w:r>
      <w:proofErr w:type="gramStart"/>
      <w:r w:rsidRPr="00F455A0">
        <w:rPr>
          <w:sz w:val="22"/>
          <w:szCs w:val="22"/>
        </w:rPr>
        <w:t>whether or not</w:t>
      </w:r>
      <w:proofErr w:type="gramEnd"/>
      <w:r w:rsidRPr="00F455A0">
        <w:rPr>
          <w:sz w:val="22"/>
          <w:szCs w:val="22"/>
        </w:rPr>
        <w:t xml:space="preserve"> the structure contributes to </w:t>
      </w:r>
      <w:r w:rsidRPr="00F455A0">
        <w:rPr>
          <w:bCs/>
          <w:sz w:val="22"/>
          <w:szCs w:val="22"/>
        </w:rPr>
        <w:t>the historic district</w:t>
      </w:r>
      <w:r w:rsidRPr="00F455A0">
        <w:rPr>
          <w:sz w:val="22"/>
          <w:szCs w:val="22"/>
        </w:rPr>
        <w:t>.</w:t>
      </w:r>
    </w:p>
    <w:p w:rsidRPr="00F455A0" w:rsidR="00F455A0" w:rsidP="00F455A0" w:rsidRDefault="00F455A0" w14:paraId="061331DC" w14:textId="77777777">
      <w:pPr>
        <w:tabs>
          <w:tab w:val="left" w:pos="765"/>
        </w:tabs>
        <w:jc w:val="both"/>
        <w:rPr>
          <w:sz w:val="22"/>
          <w:szCs w:val="22"/>
        </w:rPr>
      </w:pPr>
    </w:p>
    <w:p w:rsidRPr="00F455A0" w:rsidR="00F455A0" w:rsidP="00F455A0" w:rsidRDefault="00F455A0" w14:paraId="296C7CAC" w14:textId="77777777">
      <w:pPr>
        <w:pStyle w:val="p92"/>
        <w:ind w:left="754"/>
        <w:jc w:val="both"/>
        <w:rPr>
          <w:sz w:val="22"/>
          <w:szCs w:val="22"/>
        </w:rPr>
      </w:pPr>
      <w:r w:rsidRPr="00F455A0">
        <w:rPr>
          <w:bCs/>
          <w:sz w:val="22"/>
          <w:szCs w:val="22"/>
        </w:rPr>
        <w:t>H.</w:t>
      </w:r>
      <w:r w:rsidRPr="00F455A0">
        <w:rPr>
          <w:bCs/>
          <w:sz w:val="22"/>
          <w:szCs w:val="22"/>
        </w:rPr>
        <w:tab/>
      </w:r>
      <w:r w:rsidRPr="00F455A0">
        <w:rPr>
          <w:bCs/>
          <w:sz w:val="22"/>
          <w:szCs w:val="22"/>
        </w:rPr>
        <w:t xml:space="preserve">Ordinary repairs </w:t>
      </w:r>
      <w:r w:rsidRPr="00F455A0">
        <w:rPr>
          <w:sz w:val="22"/>
          <w:szCs w:val="22"/>
        </w:rPr>
        <w:t xml:space="preserve">and maintenance </w:t>
      </w:r>
      <w:proofErr w:type="gramStart"/>
      <w:r w:rsidRPr="00F455A0">
        <w:rPr>
          <w:sz w:val="22"/>
          <w:szCs w:val="22"/>
        </w:rPr>
        <w:t>is</w:t>
      </w:r>
      <w:proofErr w:type="gramEnd"/>
      <w:r w:rsidRPr="00F455A0">
        <w:rPr>
          <w:sz w:val="22"/>
          <w:szCs w:val="22"/>
        </w:rPr>
        <w:t xml:space="preserve"> identified as any work the purpose of which is to correct deterioration or to prevent </w:t>
      </w:r>
      <w:r w:rsidRPr="00F455A0">
        <w:rPr>
          <w:bCs/>
          <w:sz w:val="22"/>
          <w:szCs w:val="22"/>
        </w:rPr>
        <w:t xml:space="preserve">deterioration of </w:t>
      </w:r>
      <w:r w:rsidRPr="00F455A0">
        <w:rPr>
          <w:sz w:val="22"/>
          <w:szCs w:val="22"/>
        </w:rPr>
        <w:t xml:space="preserve">designated historic property. The work shall </w:t>
      </w:r>
      <w:r w:rsidRPr="00F455A0">
        <w:rPr>
          <w:bCs/>
          <w:sz w:val="22"/>
          <w:szCs w:val="22"/>
        </w:rPr>
        <w:t xml:space="preserve">restore the property to </w:t>
      </w:r>
      <w:r w:rsidRPr="00F455A0">
        <w:rPr>
          <w:sz w:val="22"/>
          <w:szCs w:val="22"/>
        </w:rPr>
        <w:t xml:space="preserve">its appearance prior to deterioration or shall result in the protection of its present appearance. The work shall </w:t>
      </w:r>
      <w:r w:rsidRPr="00F455A0">
        <w:rPr>
          <w:bCs/>
          <w:sz w:val="22"/>
          <w:szCs w:val="22"/>
        </w:rPr>
        <w:t xml:space="preserve">involve </w:t>
      </w:r>
      <w:r w:rsidRPr="00F455A0">
        <w:rPr>
          <w:sz w:val="22"/>
          <w:szCs w:val="22"/>
        </w:rPr>
        <w:t xml:space="preserve">the use of the same building materials or available materials that are as close as possible to the original. Work that </w:t>
      </w:r>
      <w:r w:rsidRPr="00F455A0">
        <w:rPr>
          <w:bCs/>
          <w:sz w:val="22"/>
          <w:szCs w:val="22"/>
        </w:rPr>
        <w:t xml:space="preserve">changes the external appearance of a </w:t>
      </w:r>
      <w:r w:rsidRPr="00F455A0">
        <w:rPr>
          <w:sz w:val="22"/>
          <w:szCs w:val="22"/>
        </w:rPr>
        <w:t xml:space="preserve">property shall he considered </w:t>
      </w:r>
      <w:r w:rsidRPr="00F455A0">
        <w:rPr>
          <w:bCs/>
          <w:sz w:val="22"/>
          <w:szCs w:val="22"/>
        </w:rPr>
        <w:t xml:space="preserve">an alteration for </w:t>
      </w:r>
      <w:r w:rsidRPr="00F455A0">
        <w:rPr>
          <w:sz w:val="22"/>
          <w:szCs w:val="22"/>
        </w:rPr>
        <w:t xml:space="preserve">purposes </w:t>
      </w:r>
      <w:r w:rsidRPr="00F455A0">
        <w:rPr>
          <w:bCs/>
          <w:sz w:val="22"/>
          <w:szCs w:val="22"/>
        </w:rPr>
        <w:t xml:space="preserve">of this ordinance. </w:t>
      </w:r>
      <w:r w:rsidRPr="00F455A0">
        <w:rPr>
          <w:sz w:val="22"/>
          <w:szCs w:val="22"/>
        </w:rPr>
        <w:t xml:space="preserve">Ordinary repairs </w:t>
      </w:r>
      <w:r w:rsidRPr="00F455A0">
        <w:rPr>
          <w:bCs/>
          <w:sz w:val="22"/>
          <w:szCs w:val="22"/>
        </w:rPr>
        <w:t xml:space="preserve">and maintenance </w:t>
      </w:r>
      <w:r w:rsidRPr="00F455A0">
        <w:rPr>
          <w:sz w:val="22"/>
          <w:szCs w:val="22"/>
        </w:rPr>
        <w:t xml:space="preserve">may </w:t>
      </w:r>
      <w:proofErr w:type="spellStart"/>
      <w:r w:rsidRPr="00F455A0">
        <w:rPr>
          <w:sz w:val="22"/>
          <w:szCs w:val="22"/>
        </w:rPr>
        <w:t>he</w:t>
      </w:r>
      <w:proofErr w:type="spellEnd"/>
      <w:r w:rsidRPr="00F455A0">
        <w:rPr>
          <w:sz w:val="22"/>
          <w:szCs w:val="22"/>
        </w:rPr>
        <w:t xml:space="preserve"> undertaken without a certificate of </w:t>
      </w:r>
      <w:r w:rsidRPr="00F455A0">
        <w:rPr>
          <w:bCs/>
          <w:sz w:val="22"/>
          <w:szCs w:val="22"/>
        </w:rPr>
        <w:t xml:space="preserve">appropriateness </w:t>
      </w:r>
      <w:proofErr w:type="gramStart"/>
      <w:r w:rsidRPr="00F455A0">
        <w:rPr>
          <w:bCs/>
          <w:sz w:val="22"/>
          <w:szCs w:val="22"/>
        </w:rPr>
        <w:t>provided that</w:t>
      </w:r>
      <w:proofErr w:type="gramEnd"/>
      <w:r w:rsidRPr="00F455A0">
        <w:rPr>
          <w:bCs/>
          <w:sz w:val="22"/>
          <w:szCs w:val="22"/>
        </w:rPr>
        <w:t xml:space="preserve"> </w:t>
      </w:r>
      <w:r w:rsidRPr="00F455A0">
        <w:rPr>
          <w:sz w:val="22"/>
          <w:szCs w:val="22"/>
        </w:rPr>
        <w:t xml:space="preserve">work on a property in a historic </w:t>
      </w:r>
      <w:r w:rsidRPr="00F455A0">
        <w:rPr>
          <w:bCs/>
          <w:sz w:val="22"/>
          <w:szCs w:val="22"/>
        </w:rPr>
        <w:t xml:space="preserve">district </w:t>
      </w:r>
      <w:r w:rsidRPr="00F455A0">
        <w:rPr>
          <w:sz w:val="22"/>
          <w:szCs w:val="22"/>
        </w:rPr>
        <w:t xml:space="preserve">does not noticeably change its exterior </w:t>
      </w:r>
      <w:r w:rsidRPr="00F455A0">
        <w:rPr>
          <w:bCs/>
          <w:sz w:val="22"/>
          <w:szCs w:val="22"/>
        </w:rPr>
        <w:t xml:space="preserve">appearance that is visible </w:t>
      </w:r>
      <w:r w:rsidRPr="00F455A0">
        <w:rPr>
          <w:sz w:val="22"/>
          <w:szCs w:val="22"/>
        </w:rPr>
        <w:t xml:space="preserve">to the public. </w:t>
      </w:r>
    </w:p>
    <w:p w:rsidRPr="00F455A0" w:rsidR="00F455A0" w:rsidP="00F455A0" w:rsidRDefault="00F455A0" w14:paraId="41F78B5B" w14:textId="77777777">
      <w:pPr>
        <w:tabs>
          <w:tab w:val="left" w:pos="754"/>
        </w:tabs>
        <w:jc w:val="both"/>
        <w:rPr>
          <w:sz w:val="22"/>
          <w:szCs w:val="22"/>
        </w:rPr>
      </w:pPr>
    </w:p>
    <w:p w:rsidRPr="00F455A0" w:rsidR="00F455A0" w:rsidP="00F455A0" w:rsidRDefault="00F455A0" w14:paraId="50A9F6BA" w14:textId="77777777">
      <w:pPr>
        <w:pStyle w:val="p47"/>
        <w:tabs>
          <w:tab w:val="clear" w:pos="204"/>
          <w:tab w:val="left" w:pos="720"/>
        </w:tabs>
        <w:ind w:left="720" w:hanging="720"/>
        <w:rPr>
          <w:sz w:val="22"/>
          <w:szCs w:val="22"/>
        </w:rPr>
      </w:pPr>
      <w:r w:rsidRPr="00F455A0">
        <w:rPr>
          <w:bCs/>
          <w:sz w:val="22"/>
          <w:szCs w:val="22"/>
        </w:rPr>
        <w:t xml:space="preserve">I. </w:t>
      </w:r>
      <w:r w:rsidRPr="00F455A0">
        <w:rPr>
          <w:bCs/>
          <w:sz w:val="22"/>
          <w:szCs w:val="22"/>
        </w:rPr>
        <w:tab/>
      </w:r>
      <w:r w:rsidRPr="00F455A0">
        <w:rPr>
          <w:bCs/>
          <w:sz w:val="22"/>
          <w:szCs w:val="22"/>
        </w:rPr>
        <w:t xml:space="preserve">Emergency conditions: In </w:t>
      </w:r>
      <w:r w:rsidRPr="00F455A0">
        <w:rPr>
          <w:sz w:val="22"/>
          <w:szCs w:val="22"/>
        </w:rPr>
        <w:t xml:space="preserve">any case where the zoning administrator </w:t>
      </w:r>
      <w:r w:rsidRPr="00F455A0">
        <w:rPr>
          <w:bCs/>
          <w:sz w:val="22"/>
          <w:szCs w:val="22"/>
        </w:rPr>
        <w:t xml:space="preserve">determines that there </w:t>
      </w:r>
      <w:r w:rsidRPr="00F455A0">
        <w:rPr>
          <w:sz w:val="22"/>
          <w:szCs w:val="22"/>
        </w:rPr>
        <w:t xml:space="preserve">are emergency conditions </w:t>
      </w:r>
      <w:r w:rsidRPr="00F455A0">
        <w:rPr>
          <w:bCs/>
          <w:sz w:val="22"/>
          <w:szCs w:val="22"/>
        </w:rPr>
        <w:t xml:space="preserve">dangerous to life, </w:t>
      </w:r>
      <w:r w:rsidRPr="00F455A0">
        <w:rPr>
          <w:sz w:val="22"/>
          <w:szCs w:val="22"/>
        </w:rPr>
        <w:t xml:space="preserve">health, </w:t>
      </w:r>
      <w:r w:rsidRPr="00F455A0">
        <w:rPr>
          <w:bCs/>
          <w:sz w:val="22"/>
          <w:szCs w:val="22"/>
        </w:rPr>
        <w:t xml:space="preserve">or </w:t>
      </w:r>
      <w:r w:rsidRPr="00F455A0">
        <w:rPr>
          <w:sz w:val="22"/>
          <w:szCs w:val="22"/>
        </w:rPr>
        <w:t xml:space="preserve">property affecting a property </w:t>
      </w:r>
      <w:r w:rsidRPr="00F455A0">
        <w:rPr>
          <w:bCs/>
          <w:sz w:val="22"/>
          <w:szCs w:val="22"/>
        </w:rPr>
        <w:t>in a historic overlay district</w:t>
      </w:r>
      <w:r w:rsidRPr="00F455A0">
        <w:rPr>
          <w:sz w:val="22"/>
          <w:szCs w:val="22"/>
        </w:rPr>
        <w:t xml:space="preserve">, </w:t>
      </w:r>
      <w:r w:rsidRPr="00F455A0">
        <w:rPr>
          <w:bCs/>
          <w:sz w:val="22"/>
          <w:szCs w:val="22"/>
        </w:rPr>
        <w:t xml:space="preserve">he may order the remedying of these </w:t>
      </w:r>
      <w:r w:rsidRPr="00F455A0">
        <w:rPr>
          <w:sz w:val="22"/>
          <w:szCs w:val="22"/>
        </w:rPr>
        <w:t xml:space="preserve">conditions without an application </w:t>
      </w:r>
      <w:r w:rsidRPr="00F455A0">
        <w:rPr>
          <w:bCs/>
          <w:sz w:val="22"/>
          <w:szCs w:val="22"/>
        </w:rPr>
        <w:t xml:space="preserve">to the Renaissance Board. The necessary action may include the demolition of a building or </w:t>
      </w:r>
      <w:r w:rsidRPr="00F455A0">
        <w:rPr>
          <w:sz w:val="22"/>
          <w:szCs w:val="22"/>
        </w:rPr>
        <w:t xml:space="preserve">structure. </w:t>
      </w:r>
      <w:r w:rsidRPr="00F455A0">
        <w:rPr>
          <w:bCs/>
          <w:sz w:val="22"/>
          <w:szCs w:val="22"/>
        </w:rPr>
        <w:t>The zoning administrator</w:t>
      </w:r>
      <w:r w:rsidRPr="00F455A0">
        <w:rPr>
          <w:sz w:val="22"/>
          <w:szCs w:val="22"/>
        </w:rPr>
        <w:t xml:space="preserve"> shall </w:t>
      </w:r>
      <w:r w:rsidRPr="00F455A0">
        <w:rPr>
          <w:bCs/>
          <w:sz w:val="22"/>
          <w:szCs w:val="22"/>
        </w:rPr>
        <w:t xml:space="preserve">promptly </w:t>
      </w:r>
      <w:r w:rsidRPr="00F455A0">
        <w:rPr>
          <w:sz w:val="22"/>
          <w:szCs w:val="22"/>
        </w:rPr>
        <w:t xml:space="preserve">notify </w:t>
      </w:r>
      <w:r w:rsidRPr="00F455A0">
        <w:rPr>
          <w:bCs/>
          <w:sz w:val="22"/>
          <w:szCs w:val="22"/>
        </w:rPr>
        <w:t xml:space="preserve">the </w:t>
      </w:r>
      <w:r w:rsidRPr="00F455A0">
        <w:rPr>
          <w:sz w:val="22"/>
          <w:szCs w:val="22"/>
        </w:rPr>
        <w:t xml:space="preserve">chairman </w:t>
      </w:r>
      <w:r w:rsidRPr="00F455A0">
        <w:rPr>
          <w:bCs/>
          <w:sz w:val="22"/>
          <w:szCs w:val="22"/>
        </w:rPr>
        <w:t xml:space="preserve">of the Renaissance Board of the action </w:t>
      </w:r>
      <w:r w:rsidRPr="00F455A0">
        <w:rPr>
          <w:sz w:val="22"/>
          <w:szCs w:val="22"/>
        </w:rPr>
        <w:t>being taken.</w:t>
      </w:r>
    </w:p>
    <w:p w:rsidRPr="00F455A0" w:rsidR="00F455A0" w:rsidP="00F455A0" w:rsidRDefault="00F455A0" w14:paraId="236B2127" w14:textId="77777777">
      <w:pPr>
        <w:tabs>
          <w:tab w:val="left" w:pos="204"/>
        </w:tabs>
        <w:jc w:val="both"/>
        <w:rPr>
          <w:sz w:val="22"/>
          <w:szCs w:val="22"/>
        </w:rPr>
      </w:pPr>
    </w:p>
    <w:p w:rsidRPr="00F455A0" w:rsidR="00F455A0" w:rsidP="00F455A0" w:rsidRDefault="00F455A0" w14:paraId="5FE39801" w14:textId="77777777">
      <w:pPr>
        <w:pStyle w:val="p31"/>
        <w:tabs>
          <w:tab w:val="clear" w:pos="204"/>
          <w:tab w:val="left" w:pos="720"/>
        </w:tabs>
        <w:ind w:left="720" w:hanging="720"/>
        <w:rPr>
          <w:bCs/>
          <w:sz w:val="22"/>
          <w:szCs w:val="22"/>
        </w:rPr>
      </w:pPr>
      <w:r w:rsidRPr="00F455A0">
        <w:rPr>
          <w:bCs/>
          <w:sz w:val="22"/>
          <w:szCs w:val="22"/>
        </w:rPr>
        <w:t xml:space="preserve">J. </w:t>
      </w:r>
      <w:r w:rsidRPr="00F455A0">
        <w:rPr>
          <w:bCs/>
          <w:sz w:val="22"/>
          <w:szCs w:val="22"/>
        </w:rPr>
        <w:tab/>
      </w:r>
      <w:r w:rsidRPr="00F455A0">
        <w:rPr>
          <w:bCs/>
          <w:sz w:val="22"/>
          <w:szCs w:val="22"/>
        </w:rPr>
        <w:t xml:space="preserve">Condemnation. Notice shall be provided to the Renaissance Board when any code enforcement official or agency files a condemnation order for a piece of </w:t>
      </w:r>
      <w:r w:rsidRPr="00F455A0">
        <w:rPr>
          <w:sz w:val="22"/>
          <w:szCs w:val="22"/>
        </w:rPr>
        <w:t xml:space="preserve">property located </w:t>
      </w:r>
      <w:r w:rsidRPr="00F455A0">
        <w:rPr>
          <w:bCs/>
          <w:sz w:val="22"/>
          <w:szCs w:val="22"/>
        </w:rPr>
        <w:t xml:space="preserve">within a </w:t>
      </w:r>
      <w:r w:rsidRPr="00F455A0">
        <w:rPr>
          <w:sz w:val="22"/>
          <w:szCs w:val="22"/>
        </w:rPr>
        <w:t xml:space="preserve">historic overlay </w:t>
      </w:r>
      <w:r w:rsidRPr="00F455A0">
        <w:rPr>
          <w:bCs/>
          <w:sz w:val="22"/>
          <w:szCs w:val="22"/>
        </w:rPr>
        <w:t xml:space="preserve">district. </w:t>
      </w:r>
    </w:p>
    <w:p w:rsidRPr="00F455A0" w:rsidR="00F455A0" w:rsidP="00F455A0" w:rsidRDefault="00F455A0" w14:paraId="394B391A" w14:textId="77777777">
      <w:pPr>
        <w:tabs>
          <w:tab w:val="left" w:pos="204"/>
        </w:tabs>
        <w:jc w:val="both"/>
        <w:rPr>
          <w:bCs/>
          <w:sz w:val="22"/>
          <w:szCs w:val="22"/>
        </w:rPr>
      </w:pPr>
    </w:p>
    <w:p w:rsidRPr="00F455A0" w:rsidR="00F455A0" w:rsidP="00F455A0" w:rsidRDefault="00F455A0" w14:paraId="15DA7303" w14:textId="77777777">
      <w:pPr>
        <w:pStyle w:val="p31"/>
        <w:tabs>
          <w:tab w:val="clear" w:pos="204"/>
          <w:tab w:val="left" w:pos="720"/>
        </w:tabs>
        <w:ind w:left="720" w:hanging="720"/>
        <w:rPr>
          <w:bCs/>
          <w:sz w:val="22"/>
          <w:szCs w:val="22"/>
        </w:rPr>
      </w:pPr>
      <w:r w:rsidRPr="00F455A0">
        <w:rPr>
          <w:bCs/>
          <w:sz w:val="22"/>
          <w:szCs w:val="22"/>
        </w:rPr>
        <w:t xml:space="preserve">K. </w:t>
      </w:r>
      <w:r w:rsidRPr="00F455A0">
        <w:rPr>
          <w:bCs/>
          <w:sz w:val="22"/>
          <w:szCs w:val="22"/>
        </w:rPr>
        <w:tab/>
      </w:r>
      <w:r w:rsidRPr="00F455A0">
        <w:rPr>
          <w:bCs/>
          <w:sz w:val="22"/>
          <w:szCs w:val="22"/>
        </w:rPr>
        <w:t xml:space="preserve">Conformity </w:t>
      </w:r>
      <w:r w:rsidRPr="00F455A0">
        <w:rPr>
          <w:sz w:val="22"/>
          <w:szCs w:val="22"/>
        </w:rPr>
        <w:t xml:space="preserve">with </w:t>
      </w:r>
      <w:r w:rsidRPr="00F455A0">
        <w:rPr>
          <w:bCs/>
          <w:sz w:val="22"/>
          <w:szCs w:val="22"/>
        </w:rPr>
        <w:t xml:space="preserve">the </w:t>
      </w:r>
      <w:r w:rsidRPr="00F455A0">
        <w:rPr>
          <w:sz w:val="22"/>
          <w:szCs w:val="22"/>
        </w:rPr>
        <w:t xml:space="preserve">certificate </w:t>
      </w:r>
      <w:r w:rsidRPr="00F455A0">
        <w:rPr>
          <w:bCs/>
          <w:sz w:val="22"/>
          <w:szCs w:val="22"/>
        </w:rPr>
        <w:t>of appropriateness. The zoning administrator</w:t>
      </w:r>
      <w:r w:rsidRPr="00F455A0">
        <w:rPr>
          <w:sz w:val="22"/>
          <w:szCs w:val="22"/>
        </w:rPr>
        <w:t xml:space="preserve"> </w:t>
      </w:r>
      <w:r w:rsidRPr="00F455A0">
        <w:rPr>
          <w:bCs/>
          <w:sz w:val="22"/>
          <w:szCs w:val="22"/>
        </w:rPr>
        <w:t xml:space="preserve">shall inspect periodically the construction or alteration approved by the certificate of appropriateness to </w:t>
      </w:r>
      <w:proofErr w:type="gramStart"/>
      <w:r w:rsidRPr="00F455A0">
        <w:rPr>
          <w:bCs/>
          <w:sz w:val="22"/>
          <w:szCs w:val="22"/>
        </w:rPr>
        <w:t>insure</w:t>
      </w:r>
      <w:proofErr w:type="gramEnd"/>
      <w:r w:rsidRPr="00F455A0">
        <w:rPr>
          <w:bCs/>
          <w:sz w:val="22"/>
          <w:szCs w:val="22"/>
        </w:rPr>
        <w:t xml:space="preserve"> that it conforms to the provisions of </w:t>
      </w:r>
      <w:r w:rsidRPr="00F455A0">
        <w:rPr>
          <w:sz w:val="22"/>
          <w:szCs w:val="22"/>
        </w:rPr>
        <w:t xml:space="preserve">such </w:t>
      </w:r>
      <w:r w:rsidRPr="00F455A0">
        <w:rPr>
          <w:bCs/>
          <w:sz w:val="22"/>
          <w:szCs w:val="22"/>
        </w:rPr>
        <w:t xml:space="preserve">certificate. If the work being </w:t>
      </w:r>
      <w:r w:rsidRPr="00F455A0">
        <w:rPr>
          <w:sz w:val="22"/>
          <w:szCs w:val="22"/>
        </w:rPr>
        <w:t xml:space="preserve">performed </w:t>
      </w:r>
      <w:r w:rsidRPr="00F455A0">
        <w:rPr>
          <w:bCs/>
          <w:sz w:val="22"/>
          <w:szCs w:val="22"/>
        </w:rPr>
        <w:t xml:space="preserve">is </w:t>
      </w:r>
      <w:r w:rsidRPr="00F455A0">
        <w:rPr>
          <w:sz w:val="22"/>
          <w:szCs w:val="22"/>
        </w:rPr>
        <w:t xml:space="preserve">not in conformance </w:t>
      </w:r>
      <w:r w:rsidRPr="00F455A0">
        <w:rPr>
          <w:bCs/>
          <w:sz w:val="22"/>
          <w:szCs w:val="22"/>
        </w:rPr>
        <w:t xml:space="preserve">with </w:t>
      </w:r>
      <w:r w:rsidRPr="00F455A0">
        <w:rPr>
          <w:sz w:val="22"/>
          <w:szCs w:val="22"/>
        </w:rPr>
        <w:t xml:space="preserve">the </w:t>
      </w:r>
      <w:r w:rsidRPr="00F455A0">
        <w:rPr>
          <w:bCs/>
          <w:sz w:val="22"/>
          <w:szCs w:val="22"/>
        </w:rPr>
        <w:t>provisions of the certificate, the zoning administrator</w:t>
      </w:r>
      <w:r w:rsidRPr="00F455A0">
        <w:rPr>
          <w:sz w:val="22"/>
          <w:szCs w:val="22"/>
        </w:rPr>
        <w:t xml:space="preserve"> </w:t>
      </w:r>
      <w:r w:rsidRPr="00F455A0">
        <w:rPr>
          <w:bCs/>
          <w:sz w:val="22"/>
          <w:szCs w:val="22"/>
        </w:rPr>
        <w:t xml:space="preserve">shall </w:t>
      </w:r>
      <w:r w:rsidRPr="00F455A0">
        <w:rPr>
          <w:sz w:val="22"/>
          <w:szCs w:val="22"/>
        </w:rPr>
        <w:t xml:space="preserve">notify </w:t>
      </w:r>
      <w:r w:rsidRPr="00F455A0">
        <w:rPr>
          <w:bCs/>
          <w:sz w:val="22"/>
          <w:szCs w:val="22"/>
        </w:rPr>
        <w:t xml:space="preserve">the Chairman of the Renaissance </w:t>
      </w:r>
      <w:proofErr w:type="gramStart"/>
      <w:r w:rsidRPr="00F455A0">
        <w:rPr>
          <w:bCs/>
          <w:sz w:val="22"/>
          <w:szCs w:val="22"/>
        </w:rPr>
        <w:t>Board, and</w:t>
      </w:r>
      <w:proofErr w:type="gramEnd"/>
      <w:r w:rsidRPr="00F455A0">
        <w:rPr>
          <w:bCs/>
          <w:sz w:val="22"/>
          <w:szCs w:val="22"/>
        </w:rPr>
        <w:t xml:space="preserve"> shall issue a stop work order on </w:t>
      </w:r>
      <w:r w:rsidRPr="00F455A0">
        <w:rPr>
          <w:sz w:val="22"/>
          <w:szCs w:val="22"/>
        </w:rPr>
        <w:t xml:space="preserve">behalf </w:t>
      </w:r>
      <w:r w:rsidRPr="00F455A0">
        <w:rPr>
          <w:bCs/>
          <w:sz w:val="22"/>
          <w:szCs w:val="22"/>
        </w:rPr>
        <w:t xml:space="preserve">of the city or county. All work on the designated property shall </w:t>
      </w:r>
      <w:r w:rsidRPr="00F455A0">
        <w:rPr>
          <w:sz w:val="22"/>
          <w:szCs w:val="22"/>
        </w:rPr>
        <w:t xml:space="preserve">cease </w:t>
      </w:r>
      <w:r w:rsidRPr="00F455A0">
        <w:rPr>
          <w:bCs/>
          <w:sz w:val="22"/>
          <w:szCs w:val="22"/>
        </w:rPr>
        <w:t xml:space="preserve">until such work is brought into conformity, as determined by the zoning administrator. No additional work shall be </w:t>
      </w:r>
      <w:r w:rsidRPr="00F455A0">
        <w:rPr>
          <w:sz w:val="22"/>
          <w:szCs w:val="22"/>
        </w:rPr>
        <w:t xml:space="preserve">undertaken </w:t>
      </w:r>
      <w:proofErr w:type="gramStart"/>
      <w:r w:rsidRPr="00F455A0">
        <w:rPr>
          <w:bCs/>
          <w:sz w:val="22"/>
          <w:szCs w:val="22"/>
        </w:rPr>
        <w:t>as long as</w:t>
      </w:r>
      <w:proofErr w:type="gramEnd"/>
      <w:r w:rsidRPr="00F455A0">
        <w:rPr>
          <w:bCs/>
          <w:sz w:val="22"/>
          <w:szCs w:val="22"/>
        </w:rPr>
        <w:t xml:space="preserve"> such stop work order shall continue in effect. The city or county may apply to the Pendleton County District Court or Circuit Court for injunctive relief to enforce its stop work order.</w:t>
      </w:r>
    </w:p>
    <w:p w:rsidRPr="00F455A0" w:rsidR="00F455A0" w:rsidP="00F455A0" w:rsidRDefault="00F455A0" w14:paraId="787B0863" w14:textId="77777777">
      <w:pPr>
        <w:tabs>
          <w:tab w:val="left" w:pos="549"/>
        </w:tabs>
        <w:jc w:val="both"/>
        <w:rPr>
          <w:bCs/>
          <w:sz w:val="22"/>
          <w:szCs w:val="22"/>
        </w:rPr>
      </w:pPr>
    </w:p>
    <w:p w:rsidRPr="00F455A0" w:rsidR="00F455A0" w:rsidP="00F455A0" w:rsidRDefault="00F455A0" w14:paraId="22FDB70D" w14:textId="77777777">
      <w:pPr>
        <w:tabs>
          <w:tab w:val="left" w:pos="720"/>
        </w:tabs>
        <w:ind w:left="720" w:hanging="720"/>
        <w:jc w:val="both"/>
        <w:rPr>
          <w:bCs/>
          <w:sz w:val="22"/>
          <w:szCs w:val="22"/>
        </w:rPr>
      </w:pPr>
      <w:r w:rsidRPr="00F455A0">
        <w:rPr>
          <w:bCs/>
          <w:sz w:val="22"/>
          <w:szCs w:val="22"/>
        </w:rPr>
        <w:t xml:space="preserve">L.  </w:t>
      </w:r>
      <w:r w:rsidRPr="00F455A0">
        <w:rPr>
          <w:bCs/>
          <w:sz w:val="22"/>
          <w:szCs w:val="22"/>
        </w:rPr>
        <w:tab/>
      </w:r>
      <w:r w:rsidRPr="00F455A0">
        <w:rPr>
          <w:bCs/>
          <w:sz w:val="22"/>
          <w:szCs w:val="22"/>
        </w:rPr>
        <w:t>Signage.</w:t>
      </w:r>
    </w:p>
    <w:p w:rsidRPr="00F455A0" w:rsidR="00F455A0" w:rsidP="00F455A0" w:rsidRDefault="00F455A0" w14:paraId="7A643593" w14:textId="77777777">
      <w:pPr>
        <w:tabs>
          <w:tab w:val="left" w:pos="549"/>
        </w:tabs>
        <w:jc w:val="both"/>
        <w:rPr>
          <w:bCs/>
          <w:sz w:val="22"/>
          <w:szCs w:val="22"/>
        </w:rPr>
      </w:pPr>
    </w:p>
    <w:p w:rsidRPr="00F455A0" w:rsidR="00F455A0" w:rsidP="00F455A0" w:rsidRDefault="00F455A0" w14:paraId="71685005" w14:textId="77777777">
      <w:pPr>
        <w:tabs>
          <w:tab w:val="left" w:pos="1080"/>
        </w:tabs>
        <w:ind w:left="1440" w:hanging="720"/>
        <w:jc w:val="both"/>
        <w:rPr>
          <w:bCs/>
          <w:sz w:val="22"/>
          <w:szCs w:val="22"/>
        </w:rPr>
      </w:pPr>
      <w:r w:rsidRPr="00F455A0">
        <w:rPr>
          <w:bCs/>
          <w:iCs/>
          <w:sz w:val="22"/>
          <w:szCs w:val="22"/>
        </w:rPr>
        <w:t xml:space="preserve">1.  </w:t>
      </w:r>
      <w:r w:rsidRPr="00F455A0">
        <w:rPr>
          <w:bCs/>
          <w:iCs/>
          <w:sz w:val="22"/>
          <w:szCs w:val="22"/>
        </w:rPr>
        <w:tab/>
      </w:r>
      <w:r w:rsidRPr="00F455A0">
        <w:rPr>
          <w:bCs/>
          <w:iCs/>
          <w:sz w:val="22"/>
          <w:szCs w:val="22"/>
        </w:rPr>
        <w:tab/>
      </w:r>
      <w:r w:rsidRPr="00F455A0">
        <w:rPr>
          <w:bCs/>
          <w:iCs/>
          <w:sz w:val="22"/>
          <w:szCs w:val="22"/>
        </w:rPr>
        <w:t xml:space="preserve">Purpose. </w:t>
      </w:r>
      <w:r w:rsidRPr="00F455A0">
        <w:rPr>
          <w:bCs/>
          <w:sz w:val="22"/>
          <w:szCs w:val="22"/>
        </w:rPr>
        <w:t xml:space="preserve">The </w:t>
      </w:r>
      <w:r w:rsidRPr="00F455A0">
        <w:rPr>
          <w:sz w:val="22"/>
          <w:szCs w:val="22"/>
        </w:rPr>
        <w:t xml:space="preserve">purpose </w:t>
      </w:r>
      <w:r w:rsidRPr="00F455A0">
        <w:rPr>
          <w:bCs/>
          <w:sz w:val="22"/>
          <w:szCs w:val="22"/>
        </w:rPr>
        <w:t xml:space="preserve">of this section is to encourage the use of </w:t>
      </w:r>
      <w:proofErr w:type="spellStart"/>
      <w:proofErr w:type="gramStart"/>
      <w:r w:rsidRPr="00F455A0">
        <w:rPr>
          <w:bCs/>
          <w:sz w:val="22"/>
          <w:szCs w:val="22"/>
        </w:rPr>
        <w:t>well designed</w:t>
      </w:r>
      <w:proofErr w:type="spellEnd"/>
      <w:proofErr w:type="gramEnd"/>
      <w:r w:rsidRPr="00F455A0">
        <w:rPr>
          <w:bCs/>
          <w:sz w:val="22"/>
          <w:szCs w:val="22"/>
        </w:rPr>
        <w:t xml:space="preserve"> signage </w:t>
      </w:r>
      <w:r w:rsidRPr="00F455A0">
        <w:rPr>
          <w:sz w:val="22"/>
          <w:szCs w:val="22"/>
        </w:rPr>
        <w:t xml:space="preserve">within </w:t>
      </w:r>
      <w:r w:rsidRPr="00F455A0">
        <w:rPr>
          <w:bCs/>
          <w:sz w:val="22"/>
          <w:szCs w:val="22"/>
        </w:rPr>
        <w:t xml:space="preserve">the Historic Overlay </w:t>
      </w:r>
      <w:r w:rsidRPr="00F455A0">
        <w:rPr>
          <w:sz w:val="22"/>
          <w:szCs w:val="22"/>
        </w:rPr>
        <w:t xml:space="preserve">Districts which </w:t>
      </w:r>
      <w:r w:rsidRPr="00F455A0">
        <w:rPr>
          <w:bCs/>
          <w:sz w:val="22"/>
          <w:szCs w:val="22"/>
        </w:rPr>
        <w:t xml:space="preserve">will enhance the architectural styles </w:t>
      </w:r>
      <w:r w:rsidRPr="00F455A0">
        <w:rPr>
          <w:sz w:val="22"/>
          <w:szCs w:val="22"/>
        </w:rPr>
        <w:t xml:space="preserve">and </w:t>
      </w:r>
      <w:r w:rsidRPr="00F455A0">
        <w:rPr>
          <w:bCs/>
          <w:sz w:val="22"/>
          <w:szCs w:val="22"/>
        </w:rPr>
        <w:t xml:space="preserve">historic atmosphere of the district, rather </w:t>
      </w:r>
      <w:r w:rsidRPr="00F455A0">
        <w:rPr>
          <w:sz w:val="22"/>
          <w:szCs w:val="22"/>
        </w:rPr>
        <w:t xml:space="preserve">than </w:t>
      </w:r>
      <w:r w:rsidRPr="00F455A0">
        <w:rPr>
          <w:bCs/>
          <w:sz w:val="22"/>
          <w:szCs w:val="22"/>
        </w:rPr>
        <w:t xml:space="preserve">detract from them. It is recognized that </w:t>
      </w:r>
      <w:r w:rsidRPr="00F455A0">
        <w:rPr>
          <w:sz w:val="22"/>
          <w:szCs w:val="22"/>
        </w:rPr>
        <w:t xml:space="preserve">commercial signage </w:t>
      </w:r>
      <w:proofErr w:type="gramStart"/>
      <w:r w:rsidRPr="00F455A0">
        <w:rPr>
          <w:bCs/>
          <w:sz w:val="22"/>
          <w:szCs w:val="22"/>
        </w:rPr>
        <w:t xml:space="preserve">is, </w:t>
      </w:r>
      <w:r w:rsidRPr="00F455A0">
        <w:rPr>
          <w:sz w:val="22"/>
          <w:szCs w:val="22"/>
        </w:rPr>
        <w:t>and</w:t>
      </w:r>
      <w:proofErr w:type="gramEnd"/>
      <w:r w:rsidRPr="00F455A0">
        <w:rPr>
          <w:sz w:val="22"/>
          <w:szCs w:val="22"/>
        </w:rPr>
        <w:t xml:space="preserve"> </w:t>
      </w:r>
      <w:r w:rsidRPr="00F455A0">
        <w:rPr>
          <w:bCs/>
          <w:sz w:val="22"/>
          <w:szCs w:val="22"/>
        </w:rPr>
        <w:t xml:space="preserve">always has been vital to the character </w:t>
      </w:r>
      <w:r w:rsidRPr="00F455A0">
        <w:rPr>
          <w:sz w:val="22"/>
          <w:szCs w:val="22"/>
        </w:rPr>
        <w:t xml:space="preserve">and livelihood </w:t>
      </w:r>
      <w:r w:rsidRPr="00F455A0">
        <w:rPr>
          <w:bCs/>
          <w:sz w:val="22"/>
          <w:szCs w:val="22"/>
        </w:rPr>
        <w:t xml:space="preserve">of the Historic Overlay Districts and of their </w:t>
      </w:r>
      <w:r w:rsidRPr="00F455A0">
        <w:rPr>
          <w:sz w:val="22"/>
          <w:szCs w:val="22"/>
        </w:rPr>
        <w:t xml:space="preserve">merchants. </w:t>
      </w:r>
      <w:r w:rsidRPr="00F455A0">
        <w:rPr>
          <w:bCs/>
          <w:sz w:val="22"/>
          <w:szCs w:val="22"/>
        </w:rPr>
        <w:t xml:space="preserve">It is also </w:t>
      </w:r>
      <w:r w:rsidRPr="00F455A0">
        <w:rPr>
          <w:sz w:val="22"/>
          <w:szCs w:val="22"/>
        </w:rPr>
        <w:t xml:space="preserve">recognized that poorly </w:t>
      </w:r>
      <w:r w:rsidRPr="00F455A0">
        <w:rPr>
          <w:bCs/>
          <w:sz w:val="22"/>
          <w:szCs w:val="22"/>
        </w:rPr>
        <w:t xml:space="preserve">designed and haphazardly placed signage cannot only destroy </w:t>
      </w:r>
      <w:r w:rsidRPr="00F455A0">
        <w:rPr>
          <w:sz w:val="22"/>
          <w:szCs w:val="22"/>
        </w:rPr>
        <w:t xml:space="preserve">the </w:t>
      </w:r>
      <w:r w:rsidRPr="00F455A0">
        <w:rPr>
          <w:bCs/>
          <w:sz w:val="22"/>
          <w:szCs w:val="22"/>
        </w:rPr>
        <w:t xml:space="preserve">atmosphere of the </w:t>
      </w:r>
      <w:proofErr w:type="gramStart"/>
      <w:r w:rsidRPr="00F455A0">
        <w:rPr>
          <w:bCs/>
          <w:sz w:val="22"/>
          <w:szCs w:val="22"/>
        </w:rPr>
        <w:t>Districts, but</w:t>
      </w:r>
      <w:proofErr w:type="gramEnd"/>
      <w:r w:rsidRPr="00F455A0">
        <w:rPr>
          <w:bCs/>
          <w:sz w:val="22"/>
          <w:szCs w:val="22"/>
        </w:rPr>
        <w:t xml:space="preserve"> </w:t>
      </w:r>
      <w:r w:rsidRPr="00F455A0">
        <w:rPr>
          <w:sz w:val="22"/>
          <w:szCs w:val="22"/>
        </w:rPr>
        <w:t xml:space="preserve">can spoil their beauty </w:t>
      </w:r>
      <w:r w:rsidRPr="00F455A0">
        <w:rPr>
          <w:bCs/>
          <w:sz w:val="22"/>
          <w:szCs w:val="22"/>
        </w:rPr>
        <w:t>and character.</w:t>
      </w:r>
    </w:p>
    <w:p w:rsidRPr="00F455A0" w:rsidR="00F455A0" w:rsidP="00F455A0" w:rsidRDefault="00F455A0" w14:paraId="49D2C72D" w14:textId="77777777">
      <w:pPr>
        <w:tabs>
          <w:tab w:val="left" w:pos="1080"/>
        </w:tabs>
        <w:ind w:left="1440" w:hanging="720"/>
        <w:jc w:val="both"/>
        <w:rPr>
          <w:bCs/>
          <w:sz w:val="22"/>
          <w:szCs w:val="22"/>
        </w:rPr>
      </w:pPr>
    </w:p>
    <w:p w:rsidRPr="00F455A0" w:rsidR="00F455A0" w:rsidP="00F455A0" w:rsidRDefault="00F455A0" w14:paraId="362FF0D3" w14:textId="77777777">
      <w:pPr>
        <w:tabs>
          <w:tab w:val="left" w:pos="833"/>
          <w:tab w:val="left" w:pos="1080"/>
        </w:tabs>
        <w:ind w:left="1440" w:hanging="720"/>
        <w:jc w:val="both"/>
        <w:rPr>
          <w:bCs/>
          <w:sz w:val="22"/>
          <w:szCs w:val="22"/>
        </w:rPr>
      </w:pPr>
      <w:r w:rsidRPr="00F455A0">
        <w:rPr>
          <w:iCs/>
          <w:sz w:val="22"/>
          <w:szCs w:val="22"/>
        </w:rPr>
        <w:t xml:space="preserve">2. </w:t>
      </w:r>
      <w:r w:rsidRPr="00F455A0">
        <w:rPr>
          <w:iCs/>
          <w:sz w:val="22"/>
          <w:szCs w:val="22"/>
        </w:rPr>
        <w:tab/>
      </w:r>
      <w:r w:rsidRPr="00F455A0">
        <w:rPr>
          <w:iCs/>
          <w:sz w:val="22"/>
          <w:szCs w:val="22"/>
        </w:rPr>
        <w:tab/>
      </w:r>
      <w:r w:rsidRPr="00F455A0">
        <w:rPr>
          <w:iCs/>
          <w:sz w:val="22"/>
          <w:szCs w:val="22"/>
        </w:rPr>
        <w:t xml:space="preserve">Certificate </w:t>
      </w:r>
      <w:r w:rsidRPr="00F455A0">
        <w:rPr>
          <w:bCs/>
          <w:iCs/>
          <w:sz w:val="22"/>
          <w:szCs w:val="22"/>
        </w:rPr>
        <w:t xml:space="preserve">of Appropriateness required: </w:t>
      </w:r>
      <w:r w:rsidRPr="00F455A0">
        <w:rPr>
          <w:bCs/>
          <w:sz w:val="22"/>
          <w:szCs w:val="22"/>
        </w:rPr>
        <w:t xml:space="preserve">Except for the signs </w:t>
      </w:r>
      <w:r w:rsidRPr="00F455A0">
        <w:rPr>
          <w:sz w:val="22"/>
          <w:szCs w:val="22"/>
        </w:rPr>
        <w:t xml:space="preserve">listed </w:t>
      </w:r>
      <w:r w:rsidRPr="00F455A0">
        <w:rPr>
          <w:bCs/>
          <w:sz w:val="22"/>
          <w:szCs w:val="22"/>
        </w:rPr>
        <w:t xml:space="preserve">below, the zoning administrator shall not issue </w:t>
      </w:r>
      <w:r w:rsidRPr="00F455A0">
        <w:rPr>
          <w:sz w:val="22"/>
          <w:szCs w:val="22"/>
        </w:rPr>
        <w:t xml:space="preserve">any sign permit </w:t>
      </w:r>
      <w:r w:rsidRPr="00F455A0">
        <w:rPr>
          <w:bCs/>
          <w:sz w:val="22"/>
          <w:szCs w:val="22"/>
        </w:rPr>
        <w:t xml:space="preserve">unless the </w:t>
      </w:r>
      <w:r w:rsidRPr="00F455A0">
        <w:rPr>
          <w:sz w:val="22"/>
          <w:szCs w:val="22"/>
        </w:rPr>
        <w:t xml:space="preserve">permit </w:t>
      </w:r>
      <w:r w:rsidRPr="00F455A0">
        <w:rPr>
          <w:bCs/>
          <w:sz w:val="22"/>
          <w:szCs w:val="22"/>
        </w:rPr>
        <w:t>application is accompanied by a certificate of appropriateness issued by the Renaissance Board:</w:t>
      </w:r>
    </w:p>
    <w:p w:rsidRPr="00F455A0" w:rsidR="00F455A0" w:rsidP="00F455A0" w:rsidRDefault="00F455A0" w14:paraId="6836A292" w14:textId="77777777">
      <w:pPr>
        <w:tabs>
          <w:tab w:val="left" w:pos="833"/>
          <w:tab w:val="left" w:pos="1080"/>
        </w:tabs>
        <w:ind w:left="1440" w:hanging="720"/>
        <w:jc w:val="both"/>
        <w:rPr>
          <w:bCs/>
          <w:sz w:val="22"/>
          <w:szCs w:val="22"/>
        </w:rPr>
      </w:pPr>
    </w:p>
    <w:p w:rsidRPr="00F455A0" w:rsidR="00F455A0" w:rsidP="00F455A0" w:rsidRDefault="00F455A0" w14:paraId="1307A5AA" w14:textId="77777777">
      <w:pPr>
        <w:tabs>
          <w:tab w:val="left" w:pos="1080"/>
          <w:tab w:val="left" w:pos="1581"/>
          <w:tab w:val="left" w:pos="2454"/>
        </w:tabs>
        <w:ind w:left="2160" w:hanging="720"/>
        <w:jc w:val="both"/>
        <w:rPr>
          <w:bCs/>
          <w:sz w:val="22"/>
          <w:szCs w:val="22"/>
        </w:rPr>
      </w:pPr>
      <w:r w:rsidRPr="00F455A0">
        <w:rPr>
          <w:bCs/>
          <w:sz w:val="22"/>
          <w:szCs w:val="22"/>
        </w:rPr>
        <w:t>a.</w:t>
      </w:r>
      <w:r w:rsidRPr="00F455A0">
        <w:rPr>
          <w:bCs/>
          <w:sz w:val="22"/>
          <w:szCs w:val="22"/>
        </w:rPr>
        <w:tab/>
      </w:r>
      <w:r w:rsidRPr="00F455A0">
        <w:rPr>
          <w:bCs/>
          <w:sz w:val="22"/>
          <w:szCs w:val="22"/>
        </w:rPr>
        <w:t>Residential nameplates</w:t>
      </w:r>
    </w:p>
    <w:p w:rsidRPr="00F455A0" w:rsidR="00F455A0" w:rsidP="00F455A0" w:rsidRDefault="00F455A0" w14:paraId="276B3071" w14:textId="77777777">
      <w:pPr>
        <w:tabs>
          <w:tab w:val="left" w:pos="1080"/>
          <w:tab w:val="left" w:pos="1581"/>
          <w:tab w:val="left" w:pos="2454"/>
        </w:tabs>
        <w:ind w:left="2160" w:hanging="720"/>
        <w:jc w:val="both"/>
        <w:rPr>
          <w:bCs/>
          <w:sz w:val="22"/>
          <w:szCs w:val="22"/>
        </w:rPr>
      </w:pPr>
      <w:r w:rsidRPr="00F455A0">
        <w:rPr>
          <w:bCs/>
          <w:sz w:val="22"/>
          <w:szCs w:val="22"/>
        </w:rPr>
        <w:t>b.</w:t>
      </w:r>
      <w:r w:rsidRPr="00F455A0">
        <w:rPr>
          <w:bCs/>
          <w:sz w:val="22"/>
          <w:szCs w:val="22"/>
        </w:rPr>
        <w:tab/>
      </w:r>
      <w:r w:rsidRPr="00F455A0">
        <w:rPr>
          <w:bCs/>
          <w:sz w:val="22"/>
          <w:szCs w:val="22"/>
        </w:rPr>
        <w:t>Real estate signs</w:t>
      </w:r>
    </w:p>
    <w:p w:rsidRPr="00F455A0" w:rsidR="00F455A0" w:rsidP="00F455A0" w:rsidRDefault="00F455A0" w14:paraId="562E360B" w14:textId="77777777">
      <w:pPr>
        <w:tabs>
          <w:tab w:val="left" w:pos="1080"/>
          <w:tab w:val="left" w:pos="1581"/>
          <w:tab w:val="left" w:pos="2454"/>
        </w:tabs>
        <w:ind w:left="2160" w:hanging="720"/>
        <w:jc w:val="both"/>
        <w:rPr>
          <w:bCs/>
          <w:sz w:val="22"/>
          <w:szCs w:val="22"/>
        </w:rPr>
      </w:pPr>
      <w:r w:rsidRPr="00F455A0">
        <w:rPr>
          <w:bCs/>
          <w:sz w:val="22"/>
          <w:szCs w:val="22"/>
        </w:rPr>
        <w:t>c.</w:t>
      </w:r>
      <w:r w:rsidRPr="00F455A0">
        <w:rPr>
          <w:bCs/>
          <w:sz w:val="22"/>
          <w:szCs w:val="22"/>
        </w:rPr>
        <w:tab/>
      </w:r>
      <w:r w:rsidRPr="00F455A0">
        <w:rPr>
          <w:bCs/>
          <w:sz w:val="22"/>
          <w:szCs w:val="22"/>
        </w:rPr>
        <w:t>Incidental signs</w:t>
      </w:r>
    </w:p>
    <w:p w:rsidRPr="00F455A0" w:rsidR="00F455A0" w:rsidP="00F455A0" w:rsidRDefault="00F455A0" w14:paraId="45DC196A" w14:textId="77777777">
      <w:pPr>
        <w:tabs>
          <w:tab w:val="left" w:pos="833"/>
          <w:tab w:val="left" w:pos="1080"/>
        </w:tabs>
        <w:ind w:left="1440" w:hanging="720"/>
        <w:jc w:val="both"/>
        <w:rPr>
          <w:bCs/>
          <w:sz w:val="22"/>
          <w:szCs w:val="22"/>
        </w:rPr>
      </w:pPr>
    </w:p>
    <w:p w:rsidRPr="00F455A0" w:rsidR="00F455A0" w:rsidP="00F455A0" w:rsidRDefault="00F455A0" w14:paraId="27C7D40C" w14:textId="77777777">
      <w:pPr>
        <w:tabs>
          <w:tab w:val="left" w:pos="833"/>
          <w:tab w:val="left" w:pos="1080"/>
        </w:tabs>
        <w:ind w:left="1440" w:hanging="720"/>
        <w:jc w:val="both"/>
        <w:rPr>
          <w:bCs/>
          <w:sz w:val="22"/>
          <w:szCs w:val="22"/>
        </w:rPr>
      </w:pPr>
      <w:r w:rsidRPr="00F455A0">
        <w:rPr>
          <w:bCs/>
          <w:sz w:val="22"/>
          <w:szCs w:val="22"/>
        </w:rPr>
        <w:t>3.</w:t>
      </w:r>
      <w:r w:rsidRPr="00F455A0">
        <w:rPr>
          <w:bCs/>
          <w:sz w:val="22"/>
          <w:szCs w:val="22"/>
        </w:rPr>
        <w:tab/>
      </w:r>
      <w:r w:rsidRPr="00F455A0">
        <w:rPr>
          <w:bCs/>
          <w:sz w:val="22"/>
          <w:szCs w:val="22"/>
        </w:rPr>
        <w:tab/>
      </w:r>
      <w:r w:rsidRPr="00F455A0">
        <w:rPr>
          <w:bCs/>
          <w:iCs/>
          <w:sz w:val="22"/>
          <w:szCs w:val="22"/>
        </w:rPr>
        <w:t xml:space="preserve">Prohibited signs: </w:t>
      </w:r>
      <w:r w:rsidRPr="00F455A0">
        <w:rPr>
          <w:bCs/>
          <w:sz w:val="22"/>
          <w:szCs w:val="22"/>
        </w:rPr>
        <w:t xml:space="preserve">In addition to the signs prohibited in </w:t>
      </w:r>
      <w:r w:rsidRPr="00F455A0">
        <w:rPr>
          <w:sz w:val="22"/>
          <w:szCs w:val="22"/>
        </w:rPr>
        <w:t xml:space="preserve">section 411.23, </w:t>
      </w:r>
      <w:r w:rsidRPr="00F455A0">
        <w:rPr>
          <w:bCs/>
          <w:sz w:val="22"/>
          <w:szCs w:val="22"/>
        </w:rPr>
        <w:t xml:space="preserve">the following signs </w:t>
      </w:r>
      <w:r w:rsidRPr="00F455A0">
        <w:rPr>
          <w:sz w:val="22"/>
          <w:szCs w:val="22"/>
        </w:rPr>
        <w:t xml:space="preserve">shall be </w:t>
      </w:r>
      <w:r w:rsidRPr="00F455A0">
        <w:rPr>
          <w:bCs/>
          <w:sz w:val="22"/>
          <w:szCs w:val="22"/>
        </w:rPr>
        <w:t xml:space="preserve">prohibited in the Historic Overlay </w:t>
      </w:r>
      <w:r w:rsidRPr="00F455A0">
        <w:rPr>
          <w:sz w:val="22"/>
          <w:szCs w:val="22"/>
        </w:rPr>
        <w:t>District:</w:t>
      </w:r>
    </w:p>
    <w:p w:rsidRPr="00F455A0" w:rsidR="00F455A0" w:rsidP="00F455A0" w:rsidRDefault="00F455A0" w14:paraId="381E9059" w14:textId="77777777">
      <w:pPr>
        <w:tabs>
          <w:tab w:val="left" w:pos="283"/>
          <w:tab w:val="left" w:pos="1080"/>
        </w:tabs>
        <w:ind w:left="1440" w:hanging="720"/>
        <w:jc w:val="both"/>
        <w:rPr>
          <w:sz w:val="22"/>
          <w:szCs w:val="22"/>
        </w:rPr>
      </w:pPr>
    </w:p>
    <w:p w:rsidRPr="00F455A0" w:rsidR="00F455A0" w:rsidP="00F455A0" w:rsidRDefault="00F455A0" w14:paraId="079484D2" w14:textId="77777777">
      <w:pPr>
        <w:tabs>
          <w:tab w:val="left" w:pos="1080"/>
        </w:tabs>
        <w:ind w:left="2160" w:hanging="720"/>
        <w:jc w:val="both"/>
        <w:rPr>
          <w:sz w:val="22"/>
          <w:szCs w:val="22"/>
        </w:rPr>
      </w:pPr>
      <w:r w:rsidRPr="00F455A0">
        <w:rPr>
          <w:bCs/>
          <w:sz w:val="22"/>
          <w:szCs w:val="22"/>
        </w:rPr>
        <w:t xml:space="preserve">a.  </w:t>
      </w:r>
      <w:r w:rsidRPr="00F455A0">
        <w:rPr>
          <w:bCs/>
          <w:sz w:val="22"/>
          <w:szCs w:val="22"/>
        </w:rPr>
        <w:tab/>
      </w:r>
      <w:r w:rsidRPr="00F455A0">
        <w:rPr>
          <w:bCs/>
          <w:sz w:val="22"/>
          <w:szCs w:val="22"/>
        </w:rPr>
        <w:t>Off-</w:t>
      </w:r>
      <w:proofErr w:type="gramStart"/>
      <w:r w:rsidRPr="00F455A0">
        <w:rPr>
          <w:bCs/>
          <w:sz w:val="22"/>
          <w:szCs w:val="22"/>
        </w:rPr>
        <w:t>premise</w:t>
      </w:r>
      <w:proofErr w:type="gramEnd"/>
      <w:r w:rsidRPr="00F455A0">
        <w:rPr>
          <w:bCs/>
          <w:sz w:val="22"/>
          <w:szCs w:val="22"/>
        </w:rPr>
        <w:t xml:space="preserve"> </w:t>
      </w:r>
      <w:r w:rsidRPr="00F455A0">
        <w:rPr>
          <w:sz w:val="22"/>
          <w:szCs w:val="22"/>
        </w:rPr>
        <w:t>signs</w:t>
      </w:r>
    </w:p>
    <w:p w:rsidRPr="00F455A0" w:rsidR="00F455A0" w:rsidP="00F455A0" w:rsidRDefault="00F455A0" w14:paraId="67B821A3" w14:textId="77777777">
      <w:pPr>
        <w:tabs>
          <w:tab w:val="left" w:pos="1080"/>
          <w:tab w:val="left" w:pos="1774"/>
        </w:tabs>
        <w:ind w:left="2160" w:hanging="720"/>
        <w:jc w:val="both"/>
        <w:rPr>
          <w:sz w:val="22"/>
          <w:szCs w:val="22"/>
        </w:rPr>
      </w:pPr>
      <w:r w:rsidRPr="00F455A0">
        <w:rPr>
          <w:bCs/>
          <w:sz w:val="22"/>
          <w:szCs w:val="22"/>
        </w:rPr>
        <w:t>b.</w:t>
      </w:r>
      <w:r w:rsidRPr="00F455A0">
        <w:rPr>
          <w:bCs/>
          <w:sz w:val="22"/>
          <w:szCs w:val="22"/>
        </w:rPr>
        <w:tab/>
      </w:r>
      <w:r w:rsidRPr="00F455A0">
        <w:rPr>
          <w:bCs/>
          <w:sz w:val="22"/>
          <w:szCs w:val="22"/>
        </w:rPr>
        <w:tab/>
      </w:r>
      <w:r w:rsidRPr="00F455A0">
        <w:rPr>
          <w:sz w:val="22"/>
          <w:szCs w:val="22"/>
        </w:rPr>
        <w:t xml:space="preserve">Any </w:t>
      </w:r>
      <w:r w:rsidRPr="00F455A0">
        <w:rPr>
          <w:bCs/>
          <w:sz w:val="22"/>
          <w:szCs w:val="22"/>
        </w:rPr>
        <w:t xml:space="preserve">sign or sign </w:t>
      </w:r>
      <w:r w:rsidRPr="00F455A0">
        <w:rPr>
          <w:sz w:val="22"/>
          <w:szCs w:val="22"/>
        </w:rPr>
        <w:t>support which conceals any aspect of the site’s historic or architectural significance, architectural style, design or arrangement.</w:t>
      </w:r>
    </w:p>
    <w:p w:rsidRPr="00F455A0" w:rsidR="00F455A0" w:rsidP="00F455A0" w:rsidRDefault="00F455A0" w14:paraId="1DEF50A5" w14:textId="77777777">
      <w:pPr>
        <w:tabs>
          <w:tab w:val="left" w:pos="1080"/>
        </w:tabs>
        <w:ind w:left="2160" w:hanging="720"/>
        <w:jc w:val="both"/>
        <w:rPr>
          <w:sz w:val="22"/>
          <w:szCs w:val="22"/>
        </w:rPr>
      </w:pPr>
      <w:r w:rsidRPr="00F455A0">
        <w:rPr>
          <w:sz w:val="22"/>
          <w:szCs w:val="22"/>
        </w:rPr>
        <w:t>c.</w:t>
      </w:r>
      <w:r w:rsidRPr="00F455A0">
        <w:rPr>
          <w:sz w:val="22"/>
          <w:szCs w:val="22"/>
        </w:rPr>
        <w:tab/>
      </w:r>
      <w:r w:rsidRPr="00F455A0">
        <w:rPr>
          <w:sz w:val="22"/>
          <w:szCs w:val="22"/>
        </w:rPr>
        <w:t xml:space="preserve">Signs employing neon or similar lighting systems </w:t>
      </w:r>
    </w:p>
    <w:p w:rsidRPr="00F455A0" w:rsidR="00F455A0" w:rsidP="00F455A0" w:rsidRDefault="00F455A0" w14:paraId="00F58909" w14:textId="77777777">
      <w:pPr>
        <w:tabs>
          <w:tab w:val="left" w:pos="1080"/>
          <w:tab w:val="left" w:pos="1774"/>
        </w:tabs>
        <w:ind w:left="2160" w:hanging="360"/>
        <w:jc w:val="both"/>
        <w:rPr>
          <w:sz w:val="22"/>
          <w:szCs w:val="22"/>
        </w:rPr>
      </w:pPr>
    </w:p>
    <w:p w:rsidRPr="00F455A0" w:rsidR="00F455A0" w:rsidP="00F455A0" w:rsidRDefault="00F455A0" w14:paraId="6696CF7F" w14:textId="77777777">
      <w:pPr>
        <w:tabs>
          <w:tab w:val="left" w:pos="283"/>
          <w:tab w:val="left" w:pos="1080"/>
        </w:tabs>
        <w:ind w:left="1440" w:hanging="720"/>
        <w:jc w:val="both"/>
        <w:rPr>
          <w:sz w:val="22"/>
          <w:szCs w:val="22"/>
        </w:rPr>
      </w:pPr>
      <w:r w:rsidRPr="00F455A0">
        <w:rPr>
          <w:bCs/>
          <w:iCs/>
          <w:sz w:val="22"/>
          <w:szCs w:val="22"/>
        </w:rPr>
        <w:t>4.</w:t>
      </w:r>
      <w:r w:rsidRPr="00F455A0">
        <w:rPr>
          <w:bCs/>
          <w:iCs/>
          <w:sz w:val="22"/>
          <w:szCs w:val="22"/>
        </w:rPr>
        <w:tab/>
      </w:r>
      <w:r w:rsidRPr="00F455A0">
        <w:rPr>
          <w:bCs/>
          <w:iCs/>
          <w:sz w:val="22"/>
          <w:szCs w:val="22"/>
        </w:rPr>
        <w:tab/>
      </w:r>
      <w:r w:rsidRPr="00F455A0">
        <w:rPr>
          <w:bCs/>
          <w:iCs/>
          <w:sz w:val="22"/>
          <w:szCs w:val="22"/>
        </w:rPr>
        <w:t>Sign regulations.  Except as provided above, the sign regulations in the historic overlay districts shall be the same as the underlying zone.</w:t>
      </w:r>
    </w:p>
    <w:p w:rsidRPr="00C40CCE" w:rsidR="00C40CCE" w:rsidP="00264D67" w:rsidRDefault="00C40CCE" w14:paraId="4B99056E" w14:textId="77777777">
      <w:pPr>
        <w:rPr>
          <w:sz w:val="22"/>
          <w:szCs w:val="22"/>
        </w:rPr>
      </w:pPr>
    </w:p>
    <w:p w:rsidR="00C40CCE" w:rsidP="00C40CCE" w:rsidRDefault="00C40CCE" w14:paraId="46B59A59" w14:textId="65593967">
      <w:pPr>
        <w:rPr>
          <w:sz w:val="22"/>
          <w:szCs w:val="22"/>
        </w:rPr>
      </w:pPr>
      <w:r w:rsidRPr="00C40CCE">
        <w:rPr>
          <w:b/>
          <w:sz w:val="22"/>
          <w:szCs w:val="22"/>
        </w:rPr>
        <w:t xml:space="preserve">Staff Recommendation:  </w:t>
      </w:r>
      <w:r w:rsidRPr="00C40CCE">
        <w:rPr>
          <w:sz w:val="22"/>
          <w:szCs w:val="22"/>
        </w:rPr>
        <w:t xml:space="preserve">Approval, </w:t>
      </w:r>
      <w:r w:rsidR="00F455A0">
        <w:rPr>
          <w:sz w:val="22"/>
          <w:szCs w:val="22"/>
        </w:rPr>
        <w:t xml:space="preserve">the Historic Overlay District was placed as an overlay of regulations in addition to the Downtown Zone regulations.  The overlay was placed on several historic structures in the downtown area and requires additional architectural design standards that supersede those in the Downtown Zone.  The purpose for the overlay was to preserve the downtown area as a historic district.  Improvements to structures within this district were to receive Certificates of Appropriateness from the City of Falmouth Renaissance Board.  </w:t>
      </w:r>
    </w:p>
    <w:p w:rsidR="00F455A0" w:rsidP="00C40CCE" w:rsidRDefault="00F455A0" w14:paraId="249A4A82" w14:textId="77777777">
      <w:pPr>
        <w:rPr>
          <w:sz w:val="22"/>
          <w:szCs w:val="22"/>
        </w:rPr>
      </w:pPr>
    </w:p>
    <w:p w:rsidR="00F455A0" w:rsidP="00C40CCE" w:rsidRDefault="00F455A0" w14:paraId="1969CFF1" w14:textId="49032646">
      <w:pPr>
        <w:rPr>
          <w:sz w:val="22"/>
          <w:szCs w:val="22"/>
        </w:rPr>
      </w:pPr>
      <w:r>
        <w:rPr>
          <w:sz w:val="22"/>
          <w:szCs w:val="22"/>
        </w:rPr>
        <w:t xml:space="preserve">Several key factors have led to the standards in the overlay district to be unenforceable.  </w:t>
      </w:r>
    </w:p>
    <w:p w:rsidR="00F455A0" w:rsidP="00C40CCE" w:rsidRDefault="00F455A0" w14:paraId="69AC5D9E" w14:textId="77777777">
      <w:pPr>
        <w:rPr>
          <w:sz w:val="22"/>
          <w:szCs w:val="22"/>
        </w:rPr>
      </w:pPr>
    </w:p>
    <w:p w:rsidR="00F455A0" w:rsidP="00F455A0" w:rsidRDefault="00F455A0" w14:paraId="159BE12F" w14:textId="77777777">
      <w:pPr>
        <w:pStyle w:val="ListParagraph"/>
        <w:numPr>
          <w:ilvl w:val="0"/>
          <w:numId w:val="14"/>
        </w:numPr>
        <w:rPr>
          <w:sz w:val="22"/>
          <w:szCs w:val="22"/>
        </w:rPr>
      </w:pPr>
      <w:r>
        <w:rPr>
          <w:sz w:val="22"/>
          <w:szCs w:val="22"/>
        </w:rPr>
        <w:t xml:space="preserve"> The City of Falmouth dissolved the Renaissance Board shortly after the adoption of the Falmouth Zoning Ordinance.  This left no board in charge to oversee the overlay district and issue the certificates of appropriateness.  </w:t>
      </w:r>
    </w:p>
    <w:p w:rsidR="00F455A0" w:rsidP="00F455A0" w:rsidRDefault="00F455A0" w14:paraId="057AB678" w14:textId="77777777">
      <w:pPr>
        <w:pStyle w:val="ListParagraph"/>
        <w:numPr>
          <w:ilvl w:val="0"/>
          <w:numId w:val="14"/>
        </w:numPr>
        <w:rPr>
          <w:sz w:val="22"/>
          <w:szCs w:val="22"/>
        </w:rPr>
      </w:pPr>
      <w:r>
        <w:rPr>
          <w:sz w:val="22"/>
          <w:szCs w:val="22"/>
        </w:rPr>
        <w:t xml:space="preserve">The remapping of the City of Falmouth flood maps in 2013 placed the downtown area into the Special Flood Hazard Area, which, required extensive floodproofing measures on buildings that conflict with the overlay districts standards. The </w:t>
      </w:r>
      <w:proofErr w:type="gramStart"/>
      <w:r>
        <w:rPr>
          <w:sz w:val="22"/>
          <w:szCs w:val="22"/>
        </w:rPr>
        <w:t>City</w:t>
      </w:r>
      <w:proofErr w:type="gramEnd"/>
      <w:r>
        <w:rPr>
          <w:sz w:val="22"/>
          <w:szCs w:val="22"/>
        </w:rPr>
        <w:t xml:space="preserve"> believes the NFIP standards should take precedence over the design standards in the overlay district that conflict.</w:t>
      </w:r>
    </w:p>
    <w:p w:rsidRPr="00F455A0" w:rsidR="00F455A0" w:rsidP="00F455A0" w:rsidRDefault="00F455A0" w14:paraId="009977DE" w14:textId="57EB19AE">
      <w:pPr>
        <w:pStyle w:val="ListParagraph"/>
        <w:numPr>
          <w:ilvl w:val="0"/>
          <w:numId w:val="14"/>
        </w:numPr>
        <w:rPr>
          <w:sz w:val="22"/>
          <w:szCs w:val="22"/>
        </w:rPr>
      </w:pPr>
      <w:r>
        <w:rPr>
          <w:sz w:val="22"/>
          <w:szCs w:val="22"/>
        </w:rPr>
        <w:t xml:space="preserve">The economic downturn caused several buildings in the overlay district to fall into disrepair.  This and the combination of the flood regulations have put these structures at an economic disadvantage for rehabilitation. The City would like to encourage rehabilitation of these structures with less design restrictions.     </w:t>
      </w:r>
    </w:p>
    <w:p w:rsidRPr="00C40CCE" w:rsidR="00C40CCE" w:rsidP="00C40CCE" w:rsidRDefault="00C40CCE" w14:paraId="1299C43A" w14:textId="77777777">
      <w:pPr>
        <w:rPr>
          <w:sz w:val="22"/>
          <w:szCs w:val="22"/>
        </w:rPr>
      </w:pPr>
    </w:p>
    <w:p w:rsidR="19F7663C" w:rsidP="19F7663C" w:rsidRDefault="19F7663C" w14:paraId="1232DF5D" w14:textId="42794430">
      <w:pPr>
        <w:rPr>
          <w:rFonts w:ascii="Times" w:hAnsi="Times" w:eastAsia="Times" w:cs="Times"/>
          <w:color w:val="000000" w:themeColor="text1"/>
        </w:rPr>
      </w:pPr>
    </w:p>
    <w:p w:rsidRPr="00C40CCE" w:rsidR="0008687A" w:rsidP="00264D67" w:rsidRDefault="004C0643" w14:paraId="4832C568" w14:textId="77777777">
      <w:pPr>
        <w:pStyle w:val="Default"/>
        <w:rPr>
          <w:b/>
          <w:bCs/>
          <w:sz w:val="22"/>
          <w:szCs w:val="22"/>
        </w:rPr>
      </w:pPr>
      <w:r w:rsidRPr="00C40CCE">
        <w:rPr>
          <w:b/>
          <w:bCs/>
          <w:sz w:val="22"/>
          <w:szCs w:val="22"/>
        </w:rPr>
        <w:t>COMPREHENSIVE PLAN</w:t>
      </w:r>
      <w:r w:rsidRPr="00C40CCE" w:rsidR="0008687A">
        <w:rPr>
          <w:b/>
          <w:bCs/>
          <w:sz w:val="22"/>
          <w:szCs w:val="22"/>
        </w:rPr>
        <w:t>:</w:t>
      </w:r>
    </w:p>
    <w:p w:rsidRPr="00C40CCE" w:rsidR="0008687A" w:rsidP="00DA235C" w:rsidRDefault="0008687A" w14:paraId="2946DB82" w14:textId="77777777">
      <w:pPr>
        <w:pStyle w:val="Default"/>
        <w:rPr>
          <w:sz w:val="22"/>
          <w:szCs w:val="22"/>
        </w:rPr>
      </w:pPr>
    </w:p>
    <w:p w:rsidRPr="00C40CCE" w:rsidR="0008687A" w:rsidP="003D578C" w:rsidRDefault="0008687A" w14:paraId="2FCDDA76" w14:textId="77777777">
      <w:pPr>
        <w:pStyle w:val="Default"/>
        <w:rPr>
          <w:sz w:val="22"/>
          <w:szCs w:val="22"/>
        </w:rPr>
      </w:pPr>
      <w:r w:rsidRPr="00C40CCE">
        <w:rPr>
          <w:sz w:val="22"/>
          <w:szCs w:val="22"/>
        </w:rPr>
        <w:t xml:space="preserve">The </w:t>
      </w:r>
      <w:r w:rsidRPr="00C40CCE" w:rsidR="003D578C">
        <w:rPr>
          <w:sz w:val="22"/>
          <w:szCs w:val="22"/>
        </w:rPr>
        <w:t>proposed text amendments are</w:t>
      </w:r>
      <w:r w:rsidRPr="00C40CCE" w:rsidR="005B5BC8">
        <w:rPr>
          <w:sz w:val="22"/>
          <w:szCs w:val="22"/>
        </w:rPr>
        <w:t xml:space="preserve"> consistent with the </w:t>
      </w:r>
      <w:r w:rsidRPr="00C40CCE" w:rsidR="005B5BC8">
        <w:rPr>
          <w:i/>
          <w:sz w:val="22"/>
          <w:szCs w:val="22"/>
        </w:rPr>
        <w:t>20</w:t>
      </w:r>
      <w:r w:rsidRPr="00C40CCE" w:rsidR="00514092">
        <w:rPr>
          <w:i/>
          <w:sz w:val="22"/>
          <w:szCs w:val="22"/>
        </w:rPr>
        <w:t>1</w:t>
      </w:r>
      <w:r w:rsidRPr="00C40CCE" w:rsidR="002E6BCE">
        <w:rPr>
          <w:i/>
          <w:sz w:val="22"/>
          <w:szCs w:val="22"/>
        </w:rPr>
        <w:t>7</w:t>
      </w:r>
      <w:r w:rsidRPr="00C40CCE" w:rsidR="005B5BC8">
        <w:rPr>
          <w:sz w:val="22"/>
          <w:szCs w:val="22"/>
        </w:rPr>
        <w:t xml:space="preserve"> </w:t>
      </w:r>
      <w:r w:rsidRPr="00C40CCE" w:rsidR="005B5BC8">
        <w:rPr>
          <w:i/>
          <w:sz w:val="22"/>
          <w:szCs w:val="22"/>
        </w:rPr>
        <w:t>Comprehensive Plan Update</w:t>
      </w:r>
      <w:r w:rsidRPr="00C40CCE" w:rsidR="005B5BC8">
        <w:rPr>
          <w:sz w:val="22"/>
          <w:szCs w:val="22"/>
        </w:rPr>
        <w:t xml:space="preserve"> adopted by the </w:t>
      </w:r>
      <w:r w:rsidRPr="00C40CCE" w:rsidR="0094175C">
        <w:rPr>
          <w:sz w:val="22"/>
          <w:szCs w:val="22"/>
        </w:rPr>
        <w:t>Pendleton</w:t>
      </w:r>
      <w:r w:rsidRPr="00C40CCE">
        <w:rPr>
          <w:sz w:val="22"/>
          <w:szCs w:val="22"/>
        </w:rPr>
        <w:t xml:space="preserve"> County </w:t>
      </w:r>
      <w:r w:rsidRPr="00C40CCE" w:rsidR="008426F0">
        <w:rPr>
          <w:sz w:val="22"/>
          <w:szCs w:val="22"/>
        </w:rPr>
        <w:t>Joint</w:t>
      </w:r>
      <w:r w:rsidRPr="00C40CCE" w:rsidR="0094175C">
        <w:rPr>
          <w:sz w:val="22"/>
          <w:szCs w:val="22"/>
        </w:rPr>
        <w:t xml:space="preserve"> </w:t>
      </w:r>
      <w:r w:rsidRPr="00C40CCE">
        <w:rPr>
          <w:sz w:val="22"/>
          <w:szCs w:val="22"/>
        </w:rPr>
        <w:t>Planning Commissio</w:t>
      </w:r>
      <w:r w:rsidRPr="00C40CCE" w:rsidR="00C40CCE">
        <w:rPr>
          <w:sz w:val="22"/>
          <w:szCs w:val="22"/>
        </w:rPr>
        <w:t>n</w:t>
      </w:r>
      <w:r w:rsidRPr="00C40CCE">
        <w:rPr>
          <w:sz w:val="22"/>
          <w:szCs w:val="22"/>
        </w:rPr>
        <w:t xml:space="preserve">. </w:t>
      </w:r>
    </w:p>
    <w:p w:rsidRPr="00C40CCE" w:rsidR="00950848" w:rsidP="00950848" w:rsidRDefault="00950848" w14:paraId="5997CC1D" w14:textId="77777777">
      <w:pPr>
        <w:rPr>
          <w:sz w:val="22"/>
          <w:szCs w:val="22"/>
        </w:rPr>
      </w:pPr>
    </w:p>
    <w:p w:rsidRPr="00C40CCE" w:rsidR="00704465" w:rsidP="00704465" w:rsidRDefault="00704465" w14:paraId="47863C15" w14:textId="77777777">
      <w:pPr>
        <w:rPr>
          <w:bCs/>
          <w:sz w:val="22"/>
          <w:szCs w:val="22"/>
        </w:rPr>
      </w:pPr>
      <w:r w:rsidRPr="00C40CCE">
        <w:rPr>
          <w:bCs/>
          <w:sz w:val="22"/>
          <w:szCs w:val="22"/>
        </w:rPr>
        <w:t>Respectfully submitted,</w:t>
      </w:r>
    </w:p>
    <w:p w:rsidRPr="00C40CCE" w:rsidR="00704465" w:rsidP="00704465" w:rsidRDefault="00704465" w14:paraId="110FFD37" w14:textId="77777777">
      <w:pPr>
        <w:rPr>
          <w:b/>
          <w:bCs/>
          <w:sz w:val="22"/>
          <w:szCs w:val="22"/>
        </w:rPr>
      </w:pPr>
    </w:p>
    <w:p w:rsidRPr="00C40CCE" w:rsidR="0096645E" w:rsidP="00704465" w:rsidRDefault="0096645E" w14:paraId="6B699379" w14:textId="77777777">
      <w:pPr>
        <w:rPr>
          <w:b/>
          <w:bCs/>
          <w:sz w:val="22"/>
          <w:szCs w:val="22"/>
        </w:rPr>
      </w:pPr>
    </w:p>
    <w:p w:rsidRPr="00C40CCE" w:rsidR="00342200" w:rsidP="00DA235C" w:rsidRDefault="006076B2" w14:paraId="695DEAB6" w14:textId="77777777">
      <w:pPr>
        <w:rPr>
          <w:sz w:val="22"/>
          <w:szCs w:val="22"/>
        </w:rPr>
      </w:pPr>
      <w:r w:rsidRPr="00C40CCE">
        <w:rPr>
          <w:b/>
          <w:bCs/>
          <w:sz w:val="22"/>
          <w:szCs w:val="22"/>
        </w:rPr>
        <w:t>Pendleton County Planning Commission</w:t>
      </w:r>
    </w:p>
    <w:p w:rsidRPr="00C40CCE" w:rsidR="0008687A" w:rsidP="00DA235C" w:rsidRDefault="006076B2" w14:paraId="6750966C" w14:textId="77777777">
      <w:pPr>
        <w:rPr>
          <w:sz w:val="22"/>
          <w:szCs w:val="22"/>
        </w:rPr>
      </w:pPr>
      <w:r w:rsidRPr="00C40CCE">
        <w:rPr>
          <w:sz w:val="22"/>
          <w:szCs w:val="22"/>
        </w:rPr>
        <w:t>Brian Thompson</w:t>
      </w:r>
    </w:p>
    <w:p w:rsidRPr="00C40CCE" w:rsidR="00F22A9B" w:rsidP="00DA235C" w:rsidRDefault="00C40CCE" w14:paraId="47CB5E34" w14:textId="77777777">
      <w:pPr>
        <w:rPr>
          <w:sz w:val="22"/>
          <w:szCs w:val="22"/>
        </w:rPr>
      </w:pPr>
      <w:r w:rsidRPr="00C40CCE">
        <w:rPr>
          <w:sz w:val="22"/>
          <w:szCs w:val="22"/>
        </w:rPr>
        <w:t xml:space="preserve">City of Falmouth </w:t>
      </w:r>
      <w:r w:rsidRPr="00C40CCE" w:rsidR="006076B2">
        <w:rPr>
          <w:sz w:val="22"/>
          <w:szCs w:val="22"/>
        </w:rPr>
        <w:t>Zoning Administrator</w:t>
      </w:r>
    </w:p>
    <w:p w:rsidRPr="00C40CCE" w:rsidR="00D81E81" w:rsidP="00FB1FAB" w:rsidRDefault="00D81E81" w14:paraId="3FE9F23F" w14:textId="77777777">
      <w:pPr>
        <w:rPr>
          <w:b/>
          <w:sz w:val="22"/>
          <w:szCs w:val="22"/>
        </w:rPr>
      </w:pPr>
    </w:p>
    <w:p w:rsidR="00BE54F2" w:rsidP="6DE734E8" w:rsidRDefault="00F7797D" w14:paraId="287AF9C2" w14:textId="77777777" w14:noSpellErr="1">
      <w:pPr>
        <w:rPr>
          <w:b w:val="1"/>
          <w:bCs w:val="1"/>
          <w:sz w:val="22"/>
          <w:szCs w:val="22"/>
        </w:rPr>
      </w:pPr>
      <w:r w:rsidRPr="6DE734E8" w:rsidR="00F7797D">
        <w:rPr>
          <w:b w:val="1"/>
          <w:bCs w:val="1"/>
          <w:sz w:val="22"/>
          <w:szCs w:val="22"/>
        </w:rPr>
        <w:t>Attached</w:t>
      </w:r>
      <w:r w:rsidRPr="6DE734E8" w:rsidR="00F7797D">
        <w:rPr>
          <w:b w:val="1"/>
          <w:bCs w:val="1"/>
          <w:sz w:val="22"/>
          <w:szCs w:val="22"/>
        </w:rPr>
        <w:t>:  (</w:t>
      </w:r>
      <w:r w:rsidRPr="6DE734E8" w:rsidR="00F7797D">
        <w:rPr>
          <w:b w:val="1"/>
          <w:bCs w:val="1"/>
          <w:sz w:val="22"/>
          <w:szCs w:val="22"/>
        </w:rPr>
        <w:t xml:space="preserve">Exhibit B) </w:t>
      </w:r>
      <w:r w:rsidRPr="6DE734E8" w:rsidR="00C40CCE">
        <w:rPr>
          <w:b w:val="1"/>
          <w:bCs w:val="1"/>
          <w:sz w:val="22"/>
          <w:szCs w:val="22"/>
        </w:rPr>
        <w:t>City of Falmouth</w:t>
      </w:r>
      <w:r w:rsidRPr="6DE734E8" w:rsidR="00C40CCE">
        <w:rPr>
          <w:sz w:val="22"/>
          <w:szCs w:val="22"/>
        </w:rPr>
        <w:t xml:space="preserve"> </w:t>
      </w:r>
      <w:r w:rsidRPr="6DE734E8" w:rsidR="0067734C">
        <w:rPr>
          <w:b w:val="1"/>
          <w:bCs w:val="1"/>
          <w:sz w:val="22"/>
          <w:szCs w:val="22"/>
        </w:rPr>
        <w:t>Zoning Ordinance with</w:t>
      </w:r>
      <w:r w:rsidRPr="6DE734E8" w:rsidR="00FB1FAB">
        <w:rPr>
          <w:b w:val="1"/>
          <w:bCs w:val="1"/>
          <w:sz w:val="22"/>
          <w:szCs w:val="22"/>
        </w:rPr>
        <w:t xml:space="preserve"> “Proposed Text Changes” </w:t>
      </w:r>
    </w:p>
    <w:p w:rsidR="5ADDD32C" w:rsidP="6DE734E8" w:rsidRDefault="5ADDD32C" w14:paraId="3280B29F" w14:textId="2BE589D2">
      <w:pPr>
        <w:rPr>
          <w:b w:val="1"/>
          <w:bCs w:val="1"/>
          <w:sz w:val="22"/>
          <w:szCs w:val="22"/>
        </w:rPr>
      </w:pPr>
      <w:r w:rsidRPr="6DE734E8" w:rsidR="5ADDD32C">
        <w:rPr>
          <w:b w:val="1"/>
          <w:bCs w:val="1"/>
          <w:sz w:val="22"/>
          <w:szCs w:val="22"/>
        </w:rPr>
        <w:t xml:space="preserve">      (Exhibit C) City of Falmouth Zoning Map</w:t>
      </w:r>
    </w:p>
    <w:p w:rsidR="004212B1" w:rsidP="00D81E81" w:rsidRDefault="004212B1" w14:paraId="1D3582F8" w14:textId="77777777">
      <w:pPr>
        <w:rPr>
          <w:b/>
          <w:sz w:val="22"/>
          <w:szCs w:val="22"/>
        </w:rPr>
      </w:pPr>
    </w:p>
    <w:p w:rsidR="004212B1" w:rsidP="00D81E81" w:rsidRDefault="004212B1" w14:paraId="50645536" w14:textId="77777777">
      <w:pPr>
        <w:rPr>
          <w:b/>
          <w:sz w:val="22"/>
          <w:szCs w:val="22"/>
        </w:rPr>
      </w:pPr>
    </w:p>
    <w:p w:rsidR="004212B1" w:rsidP="00D81E81" w:rsidRDefault="004212B1" w14:paraId="2B4995B1" w14:textId="77777777">
      <w:pPr>
        <w:rPr>
          <w:b/>
          <w:sz w:val="22"/>
          <w:szCs w:val="22"/>
        </w:rPr>
      </w:pPr>
    </w:p>
    <w:p w:rsidRPr="002A75EF" w:rsidR="004212B1" w:rsidP="002A75EF" w:rsidRDefault="004212B1" w14:paraId="56F64ABB" w14:textId="161B170A">
      <w:pPr>
        <w:rPr>
          <w:b/>
          <w:sz w:val="22"/>
          <w:szCs w:val="22"/>
        </w:rPr>
      </w:pPr>
      <w:r w:rsidRPr="002A75EF">
        <w:rPr>
          <w:b/>
          <w:sz w:val="22"/>
          <w:szCs w:val="22"/>
        </w:rPr>
        <w:t xml:space="preserve"> </w:t>
      </w:r>
    </w:p>
    <w:sectPr w:rsidRPr="002A75EF" w:rsidR="004212B1" w:rsidSect="0096645E">
      <w:headerReference w:type="even" r:id="rId8"/>
      <w:headerReference w:type="default" r:id="rId9"/>
      <w:pgSz w:w="12240" w:h="15840" w:orient="portrait" w:code="1"/>
      <w:pgMar w:top="120" w:right="1170" w:bottom="63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579B" w:rsidRDefault="0042579B" w14:paraId="40DF8AE8" w14:textId="77777777">
      <w:r>
        <w:separator/>
      </w:r>
    </w:p>
  </w:endnote>
  <w:endnote w:type="continuationSeparator" w:id="0">
    <w:p w:rsidR="0042579B" w:rsidRDefault="0042579B" w14:paraId="7AA1BD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579B" w:rsidRDefault="0042579B" w14:paraId="1115A7BD" w14:textId="77777777">
      <w:r>
        <w:separator/>
      </w:r>
    </w:p>
  </w:footnote>
  <w:footnote w:type="continuationSeparator" w:id="0">
    <w:p w:rsidR="0042579B" w:rsidRDefault="0042579B" w14:paraId="0F3F5C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4B8D" w:rsidP="004F0FA0" w:rsidRDefault="00394B8D" w14:paraId="53928121"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4B8D" w:rsidP="00394B8D" w:rsidRDefault="00394B8D" w14:paraId="1F72F64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4B8D" w:rsidP="004F0FA0" w:rsidRDefault="00394B8D" w14:paraId="6360133C"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9B8">
      <w:rPr>
        <w:rStyle w:val="PageNumber"/>
        <w:noProof/>
      </w:rPr>
      <w:t>10</w:t>
    </w:r>
    <w:r>
      <w:rPr>
        <w:rStyle w:val="PageNumber"/>
      </w:rPr>
      <w:fldChar w:fldCharType="end"/>
    </w:r>
  </w:p>
  <w:p w:rsidR="004664CA" w:rsidRDefault="004664CA" w14:paraId="52E56223" w14:textId="77777777">
    <w:pPr>
      <w:pStyle w:val="Header"/>
      <w:tabs>
        <w:tab w:val="left" w:pos="1260"/>
      </w:tabs>
      <w:rPr>
        <w:rStyle w:val="PageNumber"/>
        <w:i/>
        <w:iCs/>
      </w:rPr>
    </w:pPr>
  </w:p>
  <w:p w:rsidR="004664CA" w:rsidRDefault="004664CA" w14:paraId="07547A01" w14:textId="77777777">
    <w:pPr>
      <w:pStyle w:val="Header"/>
      <w:tabs>
        <w:tab w:val="left" w:pos="1260"/>
      </w:tabs>
      <w:rPr>
        <w:i/>
        <w:iCs/>
      </w:rPr>
    </w:pPr>
  </w:p>
  <w:p w:rsidR="004664CA" w:rsidRDefault="004664CA" w14:paraId="5043CB0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C1F"/>
    <w:multiLevelType w:val="hybridMultilevel"/>
    <w:tmpl w:val="426A3340"/>
    <w:lvl w:ilvl="0" w:tplc="0DE21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A2AA1"/>
    <w:multiLevelType w:val="hybridMultilevel"/>
    <w:tmpl w:val="45B6E04C"/>
    <w:lvl w:ilvl="0" w:tplc="B4AE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F346AE"/>
    <w:multiLevelType w:val="hybridMultilevel"/>
    <w:tmpl w:val="EC1A6244"/>
    <w:lvl w:ilvl="0" w:tplc="F8B24E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E44C90"/>
    <w:multiLevelType w:val="hybridMultilevel"/>
    <w:tmpl w:val="84AC40B2"/>
    <w:lvl w:ilvl="0" w:tplc="5686EA8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11F3F"/>
    <w:multiLevelType w:val="hybridMultilevel"/>
    <w:tmpl w:val="F94ECC6A"/>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4C982B3D"/>
    <w:multiLevelType w:val="hybridMultilevel"/>
    <w:tmpl w:val="9BDE301A"/>
    <w:lvl w:ilvl="0" w:tplc="A1D6F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B16A5F"/>
    <w:multiLevelType w:val="hybridMultilevel"/>
    <w:tmpl w:val="5D0C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908F3"/>
    <w:multiLevelType w:val="hybridMultilevel"/>
    <w:tmpl w:val="7F7C46A8"/>
    <w:lvl w:ilvl="0" w:tplc="D8E45BE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DE5593"/>
    <w:multiLevelType w:val="hybridMultilevel"/>
    <w:tmpl w:val="928A3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92D59"/>
    <w:multiLevelType w:val="hybridMultilevel"/>
    <w:tmpl w:val="9E54ACA2"/>
    <w:lvl w:ilvl="0" w:tplc="6D3645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AE060A"/>
    <w:multiLevelType w:val="hybridMultilevel"/>
    <w:tmpl w:val="6F3A9346"/>
    <w:lvl w:ilvl="0" w:tplc="6B8A2808">
      <w:start w:val="1"/>
      <w:numFmt w:val="upperLetter"/>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0774D"/>
    <w:multiLevelType w:val="hybridMultilevel"/>
    <w:tmpl w:val="0374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525F6"/>
    <w:multiLevelType w:val="hybridMultilevel"/>
    <w:tmpl w:val="9E106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A5DFD"/>
    <w:multiLevelType w:val="hybridMultilevel"/>
    <w:tmpl w:val="4348A898"/>
    <w:lvl w:ilvl="0" w:tplc="DCF2D8E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14017C"/>
    <w:multiLevelType w:val="hybridMultilevel"/>
    <w:tmpl w:val="F6EC778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7915095">
    <w:abstractNumId w:val="8"/>
  </w:num>
  <w:num w:numId="2" w16cid:durableId="1237008131">
    <w:abstractNumId w:val="11"/>
  </w:num>
  <w:num w:numId="3" w16cid:durableId="179858700">
    <w:abstractNumId w:val="1"/>
  </w:num>
  <w:num w:numId="4" w16cid:durableId="559632216">
    <w:abstractNumId w:val="14"/>
  </w:num>
  <w:num w:numId="5" w16cid:durableId="471021351">
    <w:abstractNumId w:val="2"/>
  </w:num>
  <w:num w:numId="6" w16cid:durableId="593703662">
    <w:abstractNumId w:val="13"/>
  </w:num>
  <w:num w:numId="7" w16cid:durableId="350498878">
    <w:abstractNumId w:val="7"/>
  </w:num>
  <w:num w:numId="8" w16cid:durableId="2055152456">
    <w:abstractNumId w:val="5"/>
  </w:num>
  <w:num w:numId="9" w16cid:durableId="670370326">
    <w:abstractNumId w:val="0"/>
  </w:num>
  <w:num w:numId="10" w16cid:durableId="623193269">
    <w:abstractNumId w:val="9"/>
  </w:num>
  <w:num w:numId="11" w16cid:durableId="1626043419">
    <w:abstractNumId w:val="3"/>
  </w:num>
  <w:num w:numId="12" w16cid:durableId="203834186">
    <w:abstractNumId w:val="10"/>
  </w:num>
  <w:num w:numId="13" w16cid:durableId="721440253">
    <w:abstractNumId w:val="4"/>
  </w:num>
  <w:num w:numId="14" w16cid:durableId="484005895">
    <w:abstractNumId w:val="12"/>
  </w:num>
  <w:num w:numId="15" w16cid:durableId="2141220495">
    <w:abstractNumId w:val="6"/>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B0"/>
    <w:rsid w:val="00011530"/>
    <w:rsid w:val="000118CE"/>
    <w:rsid w:val="00012D17"/>
    <w:rsid w:val="00013B98"/>
    <w:rsid w:val="00014029"/>
    <w:rsid w:val="00017464"/>
    <w:rsid w:val="00022B0C"/>
    <w:rsid w:val="00022C92"/>
    <w:rsid w:val="00023B67"/>
    <w:rsid w:val="0002665F"/>
    <w:rsid w:val="000325DF"/>
    <w:rsid w:val="00043A39"/>
    <w:rsid w:val="000456C1"/>
    <w:rsid w:val="0004685D"/>
    <w:rsid w:val="00055C49"/>
    <w:rsid w:val="00061766"/>
    <w:rsid w:val="000705A3"/>
    <w:rsid w:val="000721B5"/>
    <w:rsid w:val="00074ADD"/>
    <w:rsid w:val="00081E79"/>
    <w:rsid w:val="00082C01"/>
    <w:rsid w:val="0008390B"/>
    <w:rsid w:val="00084AD8"/>
    <w:rsid w:val="00086469"/>
    <w:rsid w:val="0008687A"/>
    <w:rsid w:val="000905CE"/>
    <w:rsid w:val="00090A61"/>
    <w:rsid w:val="00090F57"/>
    <w:rsid w:val="00094F24"/>
    <w:rsid w:val="000A247B"/>
    <w:rsid w:val="000B2199"/>
    <w:rsid w:val="000B3889"/>
    <w:rsid w:val="000C4623"/>
    <w:rsid w:val="000D0471"/>
    <w:rsid w:val="000F0C94"/>
    <w:rsid w:val="000F2951"/>
    <w:rsid w:val="000F29B8"/>
    <w:rsid w:val="000F2F02"/>
    <w:rsid w:val="0010666A"/>
    <w:rsid w:val="0010689F"/>
    <w:rsid w:val="001073FF"/>
    <w:rsid w:val="00113DA6"/>
    <w:rsid w:val="00120E37"/>
    <w:rsid w:val="00122190"/>
    <w:rsid w:val="00126F00"/>
    <w:rsid w:val="001303BD"/>
    <w:rsid w:val="00133334"/>
    <w:rsid w:val="001333A3"/>
    <w:rsid w:val="00133536"/>
    <w:rsid w:val="00134219"/>
    <w:rsid w:val="001350E8"/>
    <w:rsid w:val="001421DC"/>
    <w:rsid w:val="001530F3"/>
    <w:rsid w:val="001533E1"/>
    <w:rsid w:val="00153E46"/>
    <w:rsid w:val="00154B49"/>
    <w:rsid w:val="001558CB"/>
    <w:rsid w:val="00156B00"/>
    <w:rsid w:val="001600E6"/>
    <w:rsid w:val="00160D60"/>
    <w:rsid w:val="00165A23"/>
    <w:rsid w:val="00170252"/>
    <w:rsid w:val="00172A1C"/>
    <w:rsid w:val="00175D83"/>
    <w:rsid w:val="00187433"/>
    <w:rsid w:val="00192E4B"/>
    <w:rsid w:val="001A2374"/>
    <w:rsid w:val="001A2DA2"/>
    <w:rsid w:val="001A73E0"/>
    <w:rsid w:val="001B0278"/>
    <w:rsid w:val="001B2296"/>
    <w:rsid w:val="001C050E"/>
    <w:rsid w:val="001C0C06"/>
    <w:rsid w:val="001C28B1"/>
    <w:rsid w:val="001D26DA"/>
    <w:rsid w:val="001D536E"/>
    <w:rsid w:val="001D760B"/>
    <w:rsid w:val="001E145F"/>
    <w:rsid w:val="001E1FA4"/>
    <w:rsid w:val="001E4201"/>
    <w:rsid w:val="001E4A25"/>
    <w:rsid w:val="001F07E2"/>
    <w:rsid w:val="00203064"/>
    <w:rsid w:val="00204803"/>
    <w:rsid w:val="00207AC5"/>
    <w:rsid w:val="00211669"/>
    <w:rsid w:val="00214B13"/>
    <w:rsid w:val="002207F5"/>
    <w:rsid w:val="00223AB3"/>
    <w:rsid w:val="0022400F"/>
    <w:rsid w:val="002247A9"/>
    <w:rsid w:val="002254DB"/>
    <w:rsid w:val="0022621F"/>
    <w:rsid w:val="00227C45"/>
    <w:rsid w:val="002303CB"/>
    <w:rsid w:val="00230F22"/>
    <w:rsid w:val="00232B73"/>
    <w:rsid w:val="00235EE1"/>
    <w:rsid w:val="00241DD3"/>
    <w:rsid w:val="00243472"/>
    <w:rsid w:val="00243B74"/>
    <w:rsid w:val="00245A43"/>
    <w:rsid w:val="00253446"/>
    <w:rsid w:val="00260460"/>
    <w:rsid w:val="00264D67"/>
    <w:rsid w:val="002651E9"/>
    <w:rsid w:val="002651EF"/>
    <w:rsid w:val="002657F3"/>
    <w:rsid w:val="00266487"/>
    <w:rsid w:val="00274283"/>
    <w:rsid w:val="00276B57"/>
    <w:rsid w:val="00276DC3"/>
    <w:rsid w:val="0027752F"/>
    <w:rsid w:val="002912A7"/>
    <w:rsid w:val="00292C42"/>
    <w:rsid w:val="00294810"/>
    <w:rsid w:val="002A0867"/>
    <w:rsid w:val="002A0D50"/>
    <w:rsid w:val="002A2CD3"/>
    <w:rsid w:val="002A378D"/>
    <w:rsid w:val="002A75EF"/>
    <w:rsid w:val="002C04C2"/>
    <w:rsid w:val="002C1700"/>
    <w:rsid w:val="002D0E33"/>
    <w:rsid w:val="002D0EF5"/>
    <w:rsid w:val="002D209B"/>
    <w:rsid w:val="002D279F"/>
    <w:rsid w:val="002D6964"/>
    <w:rsid w:val="002D7325"/>
    <w:rsid w:val="002E113F"/>
    <w:rsid w:val="002E33CD"/>
    <w:rsid w:val="002E6BCE"/>
    <w:rsid w:val="002E717D"/>
    <w:rsid w:val="002F0351"/>
    <w:rsid w:val="002F2B7B"/>
    <w:rsid w:val="002F4AD3"/>
    <w:rsid w:val="00304395"/>
    <w:rsid w:val="00307A88"/>
    <w:rsid w:val="00310334"/>
    <w:rsid w:val="00311E47"/>
    <w:rsid w:val="00312429"/>
    <w:rsid w:val="0031378D"/>
    <w:rsid w:val="00314AB3"/>
    <w:rsid w:val="003150C3"/>
    <w:rsid w:val="003200AF"/>
    <w:rsid w:val="00334D57"/>
    <w:rsid w:val="00342200"/>
    <w:rsid w:val="00346258"/>
    <w:rsid w:val="00352A1A"/>
    <w:rsid w:val="00352D08"/>
    <w:rsid w:val="0035538F"/>
    <w:rsid w:val="00357628"/>
    <w:rsid w:val="00357BBC"/>
    <w:rsid w:val="00360860"/>
    <w:rsid w:val="00370272"/>
    <w:rsid w:val="00372832"/>
    <w:rsid w:val="00374FD7"/>
    <w:rsid w:val="00375839"/>
    <w:rsid w:val="00381246"/>
    <w:rsid w:val="00387C0F"/>
    <w:rsid w:val="0039368B"/>
    <w:rsid w:val="00394B8D"/>
    <w:rsid w:val="00395D43"/>
    <w:rsid w:val="00396392"/>
    <w:rsid w:val="00396C81"/>
    <w:rsid w:val="00396C86"/>
    <w:rsid w:val="003A4A1E"/>
    <w:rsid w:val="003A53AC"/>
    <w:rsid w:val="003B067E"/>
    <w:rsid w:val="003B2A24"/>
    <w:rsid w:val="003B774E"/>
    <w:rsid w:val="003C1950"/>
    <w:rsid w:val="003C3F41"/>
    <w:rsid w:val="003D3C22"/>
    <w:rsid w:val="003D4110"/>
    <w:rsid w:val="003D578C"/>
    <w:rsid w:val="003E00DA"/>
    <w:rsid w:val="003E31F2"/>
    <w:rsid w:val="003E56AC"/>
    <w:rsid w:val="003F3A87"/>
    <w:rsid w:val="003F6B6D"/>
    <w:rsid w:val="00400EAF"/>
    <w:rsid w:val="004045D3"/>
    <w:rsid w:val="0040653C"/>
    <w:rsid w:val="00412E62"/>
    <w:rsid w:val="004212B1"/>
    <w:rsid w:val="004246B6"/>
    <w:rsid w:val="00424D65"/>
    <w:rsid w:val="0042579B"/>
    <w:rsid w:val="004305B0"/>
    <w:rsid w:val="0043089E"/>
    <w:rsid w:val="00430BF2"/>
    <w:rsid w:val="0043633E"/>
    <w:rsid w:val="00443F7B"/>
    <w:rsid w:val="00445850"/>
    <w:rsid w:val="0044725D"/>
    <w:rsid w:val="00450A34"/>
    <w:rsid w:val="00454516"/>
    <w:rsid w:val="00454FC5"/>
    <w:rsid w:val="00456DAB"/>
    <w:rsid w:val="00465292"/>
    <w:rsid w:val="00465D32"/>
    <w:rsid w:val="004664CA"/>
    <w:rsid w:val="00466FB4"/>
    <w:rsid w:val="0047231D"/>
    <w:rsid w:val="00473ADC"/>
    <w:rsid w:val="004767AB"/>
    <w:rsid w:val="0048724C"/>
    <w:rsid w:val="0048732D"/>
    <w:rsid w:val="00490434"/>
    <w:rsid w:val="004A51D7"/>
    <w:rsid w:val="004A5B27"/>
    <w:rsid w:val="004A66B3"/>
    <w:rsid w:val="004B0B1A"/>
    <w:rsid w:val="004B64B9"/>
    <w:rsid w:val="004B73DA"/>
    <w:rsid w:val="004B7CC6"/>
    <w:rsid w:val="004B7DB7"/>
    <w:rsid w:val="004C0643"/>
    <w:rsid w:val="004C3C66"/>
    <w:rsid w:val="004C4FB4"/>
    <w:rsid w:val="004D5F6A"/>
    <w:rsid w:val="004E426D"/>
    <w:rsid w:val="004F0FA0"/>
    <w:rsid w:val="005035DB"/>
    <w:rsid w:val="00504CB1"/>
    <w:rsid w:val="00511457"/>
    <w:rsid w:val="00512302"/>
    <w:rsid w:val="00514092"/>
    <w:rsid w:val="00524B7A"/>
    <w:rsid w:val="00526458"/>
    <w:rsid w:val="00526825"/>
    <w:rsid w:val="005335DA"/>
    <w:rsid w:val="00534C41"/>
    <w:rsid w:val="005454BC"/>
    <w:rsid w:val="00545FD6"/>
    <w:rsid w:val="00551A56"/>
    <w:rsid w:val="00551DBD"/>
    <w:rsid w:val="00556D6F"/>
    <w:rsid w:val="005600D1"/>
    <w:rsid w:val="0056397A"/>
    <w:rsid w:val="005655D6"/>
    <w:rsid w:val="005706CE"/>
    <w:rsid w:val="00594496"/>
    <w:rsid w:val="0059713E"/>
    <w:rsid w:val="005B5BC8"/>
    <w:rsid w:val="005B7BA3"/>
    <w:rsid w:val="005C0205"/>
    <w:rsid w:val="005C2A9A"/>
    <w:rsid w:val="005C3F87"/>
    <w:rsid w:val="005C5245"/>
    <w:rsid w:val="005C6AA7"/>
    <w:rsid w:val="005D095A"/>
    <w:rsid w:val="005D16C0"/>
    <w:rsid w:val="005D2278"/>
    <w:rsid w:val="005D3B4E"/>
    <w:rsid w:val="005E04F1"/>
    <w:rsid w:val="005E1059"/>
    <w:rsid w:val="005E62A7"/>
    <w:rsid w:val="005F0476"/>
    <w:rsid w:val="005F4E69"/>
    <w:rsid w:val="00600019"/>
    <w:rsid w:val="006068BD"/>
    <w:rsid w:val="006076B2"/>
    <w:rsid w:val="00611258"/>
    <w:rsid w:val="00613FD6"/>
    <w:rsid w:val="006144AF"/>
    <w:rsid w:val="006176BB"/>
    <w:rsid w:val="006250F9"/>
    <w:rsid w:val="006255C0"/>
    <w:rsid w:val="0062654F"/>
    <w:rsid w:val="0062717E"/>
    <w:rsid w:val="00627748"/>
    <w:rsid w:val="006323BD"/>
    <w:rsid w:val="0063707A"/>
    <w:rsid w:val="00640BF6"/>
    <w:rsid w:val="00644869"/>
    <w:rsid w:val="0064622C"/>
    <w:rsid w:val="006466E7"/>
    <w:rsid w:val="00652C37"/>
    <w:rsid w:val="00653202"/>
    <w:rsid w:val="00656BD5"/>
    <w:rsid w:val="00657DFA"/>
    <w:rsid w:val="00663B36"/>
    <w:rsid w:val="006641BC"/>
    <w:rsid w:val="00666614"/>
    <w:rsid w:val="00667574"/>
    <w:rsid w:val="00671976"/>
    <w:rsid w:val="00671BD7"/>
    <w:rsid w:val="00672400"/>
    <w:rsid w:val="00673822"/>
    <w:rsid w:val="0067734C"/>
    <w:rsid w:val="00677397"/>
    <w:rsid w:val="006837AA"/>
    <w:rsid w:val="00684C86"/>
    <w:rsid w:val="00686013"/>
    <w:rsid w:val="0069083C"/>
    <w:rsid w:val="006951DF"/>
    <w:rsid w:val="006A1352"/>
    <w:rsid w:val="006A5601"/>
    <w:rsid w:val="006A7B90"/>
    <w:rsid w:val="006B0CF9"/>
    <w:rsid w:val="006C02D3"/>
    <w:rsid w:val="006C4651"/>
    <w:rsid w:val="006C6BE7"/>
    <w:rsid w:val="006D184B"/>
    <w:rsid w:val="006D5900"/>
    <w:rsid w:val="006D6224"/>
    <w:rsid w:val="006D6F02"/>
    <w:rsid w:val="006F1111"/>
    <w:rsid w:val="006F1BF8"/>
    <w:rsid w:val="006F1F86"/>
    <w:rsid w:val="006F2C6F"/>
    <w:rsid w:val="006F6769"/>
    <w:rsid w:val="006F7A4B"/>
    <w:rsid w:val="007014BD"/>
    <w:rsid w:val="00704465"/>
    <w:rsid w:val="00704500"/>
    <w:rsid w:val="00706943"/>
    <w:rsid w:val="00706EDD"/>
    <w:rsid w:val="007151D3"/>
    <w:rsid w:val="00727DD6"/>
    <w:rsid w:val="00730142"/>
    <w:rsid w:val="007343A2"/>
    <w:rsid w:val="00734DB3"/>
    <w:rsid w:val="00741719"/>
    <w:rsid w:val="0074428A"/>
    <w:rsid w:val="007446DB"/>
    <w:rsid w:val="007506B6"/>
    <w:rsid w:val="00754EFB"/>
    <w:rsid w:val="00755696"/>
    <w:rsid w:val="007563D8"/>
    <w:rsid w:val="00761337"/>
    <w:rsid w:val="007624B2"/>
    <w:rsid w:val="00767742"/>
    <w:rsid w:val="00767C27"/>
    <w:rsid w:val="00770D74"/>
    <w:rsid w:val="00772BBF"/>
    <w:rsid w:val="00776DA2"/>
    <w:rsid w:val="00783823"/>
    <w:rsid w:val="00785C9A"/>
    <w:rsid w:val="00786DA3"/>
    <w:rsid w:val="007878E0"/>
    <w:rsid w:val="00791B17"/>
    <w:rsid w:val="00796950"/>
    <w:rsid w:val="007A2017"/>
    <w:rsid w:val="007A2DDF"/>
    <w:rsid w:val="007A4341"/>
    <w:rsid w:val="007A769F"/>
    <w:rsid w:val="007A7B1E"/>
    <w:rsid w:val="007B0C98"/>
    <w:rsid w:val="007B2860"/>
    <w:rsid w:val="007B4A76"/>
    <w:rsid w:val="007B4F90"/>
    <w:rsid w:val="007B5A69"/>
    <w:rsid w:val="007C4437"/>
    <w:rsid w:val="007C58AC"/>
    <w:rsid w:val="007C7876"/>
    <w:rsid w:val="007D4072"/>
    <w:rsid w:val="007D4501"/>
    <w:rsid w:val="007D7CA2"/>
    <w:rsid w:val="007E2294"/>
    <w:rsid w:val="007E5D74"/>
    <w:rsid w:val="007F069F"/>
    <w:rsid w:val="007F0D23"/>
    <w:rsid w:val="007F1A2F"/>
    <w:rsid w:val="007F248F"/>
    <w:rsid w:val="008006B3"/>
    <w:rsid w:val="008027B6"/>
    <w:rsid w:val="00810BF4"/>
    <w:rsid w:val="00810EF9"/>
    <w:rsid w:val="0081107A"/>
    <w:rsid w:val="00813F5B"/>
    <w:rsid w:val="00816C76"/>
    <w:rsid w:val="00820707"/>
    <w:rsid w:val="008274BD"/>
    <w:rsid w:val="00833722"/>
    <w:rsid w:val="008426F0"/>
    <w:rsid w:val="00844054"/>
    <w:rsid w:val="00844187"/>
    <w:rsid w:val="00845080"/>
    <w:rsid w:val="008455C3"/>
    <w:rsid w:val="00851762"/>
    <w:rsid w:val="008549D6"/>
    <w:rsid w:val="00856AA8"/>
    <w:rsid w:val="00857166"/>
    <w:rsid w:val="008576BA"/>
    <w:rsid w:val="00857819"/>
    <w:rsid w:val="00865443"/>
    <w:rsid w:val="00866393"/>
    <w:rsid w:val="008669E7"/>
    <w:rsid w:val="00870B75"/>
    <w:rsid w:val="00876720"/>
    <w:rsid w:val="00877E6E"/>
    <w:rsid w:val="008802C4"/>
    <w:rsid w:val="00883020"/>
    <w:rsid w:val="00886265"/>
    <w:rsid w:val="008923DC"/>
    <w:rsid w:val="00892AAB"/>
    <w:rsid w:val="00893859"/>
    <w:rsid w:val="00893BC6"/>
    <w:rsid w:val="00894365"/>
    <w:rsid w:val="008971EB"/>
    <w:rsid w:val="00897E7E"/>
    <w:rsid w:val="008A4D0C"/>
    <w:rsid w:val="008B0948"/>
    <w:rsid w:val="008C0D8B"/>
    <w:rsid w:val="008C48EF"/>
    <w:rsid w:val="008C5310"/>
    <w:rsid w:val="008C6495"/>
    <w:rsid w:val="008C6D2F"/>
    <w:rsid w:val="008D0674"/>
    <w:rsid w:val="008E2696"/>
    <w:rsid w:val="008E5053"/>
    <w:rsid w:val="008E6E28"/>
    <w:rsid w:val="008F18C6"/>
    <w:rsid w:val="008F4C3F"/>
    <w:rsid w:val="00901BCD"/>
    <w:rsid w:val="009024B8"/>
    <w:rsid w:val="00904F9B"/>
    <w:rsid w:val="00906329"/>
    <w:rsid w:val="00906AD1"/>
    <w:rsid w:val="00907B55"/>
    <w:rsid w:val="00911C9B"/>
    <w:rsid w:val="009124A3"/>
    <w:rsid w:val="0092269B"/>
    <w:rsid w:val="0094175C"/>
    <w:rsid w:val="00946EAE"/>
    <w:rsid w:val="00947E15"/>
    <w:rsid w:val="00950848"/>
    <w:rsid w:val="0095252B"/>
    <w:rsid w:val="009565D1"/>
    <w:rsid w:val="00957131"/>
    <w:rsid w:val="0095734E"/>
    <w:rsid w:val="0095752C"/>
    <w:rsid w:val="0096645E"/>
    <w:rsid w:val="00967ED7"/>
    <w:rsid w:val="00970F53"/>
    <w:rsid w:val="009770D4"/>
    <w:rsid w:val="009779B3"/>
    <w:rsid w:val="00980FE3"/>
    <w:rsid w:val="0098264F"/>
    <w:rsid w:val="00991964"/>
    <w:rsid w:val="00993562"/>
    <w:rsid w:val="0099482B"/>
    <w:rsid w:val="00995196"/>
    <w:rsid w:val="009A37AF"/>
    <w:rsid w:val="009A7EBC"/>
    <w:rsid w:val="009B2F77"/>
    <w:rsid w:val="009B7730"/>
    <w:rsid w:val="009C0E94"/>
    <w:rsid w:val="009C258A"/>
    <w:rsid w:val="009C2B9D"/>
    <w:rsid w:val="009D1D42"/>
    <w:rsid w:val="009D60B0"/>
    <w:rsid w:val="009D7B81"/>
    <w:rsid w:val="009E056B"/>
    <w:rsid w:val="009E1D93"/>
    <w:rsid w:val="009E3A49"/>
    <w:rsid w:val="009E5590"/>
    <w:rsid w:val="009E584D"/>
    <w:rsid w:val="009F1E47"/>
    <w:rsid w:val="009F28ED"/>
    <w:rsid w:val="009F5328"/>
    <w:rsid w:val="00A02C0A"/>
    <w:rsid w:val="00A04583"/>
    <w:rsid w:val="00A168AD"/>
    <w:rsid w:val="00A22985"/>
    <w:rsid w:val="00A2405B"/>
    <w:rsid w:val="00A24510"/>
    <w:rsid w:val="00A27652"/>
    <w:rsid w:val="00A3772D"/>
    <w:rsid w:val="00A40CB6"/>
    <w:rsid w:val="00A4640B"/>
    <w:rsid w:val="00A55787"/>
    <w:rsid w:val="00A60693"/>
    <w:rsid w:val="00A63132"/>
    <w:rsid w:val="00A71AFB"/>
    <w:rsid w:val="00A73697"/>
    <w:rsid w:val="00A73DCC"/>
    <w:rsid w:val="00A75580"/>
    <w:rsid w:val="00A76BF1"/>
    <w:rsid w:val="00A82EE3"/>
    <w:rsid w:val="00A83F41"/>
    <w:rsid w:val="00A84D4B"/>
    <w:rsid w:val="00A97C3B"/>
    <w:rsid w:val="00AA01FC"/>
    <w:rsid w:val="00AA160F"/>
    <w:rsid w:val="00AA6167"/>
    <w:rsid w:val="00AA7D6D"/>
    <w:rsid w:val="00AB3426"/>
    <w:rsid w:val="00AC5D53"/>
    <w:rsid w:val="00AC7888"/>
    <w:rsid w:val="00AD00E0"/>
    <w:rsid w:val="00AD29C8"/>
    <w:rsid w:val="00AE0852"/>
    <w:rsid w:val="00AE6099"/>
    <w:rsid w:val="00AE74A8"/>
    <w:rsid w:val="00AF0700"/>
    <w:rsid w:val="00AF55C5"/>
    <w:rsid w:val="00AF6467"/>
    <w:rsid w:val="00AF6827"/>
    <w:rsid w:val="00AF75F8"/>
    <w:rsid w:val="00B10D8A"/>
    <w:rsid w:val="00B1160C"/>
    <w:rsid w:val="00B11ED0"/>
    <w:rsid w:val="00B1218A"/>
    <w:rsid w:val="00B14659"/>
    <w:rsid w:val="00B22AB7"/>
    <w:rsid w:val="00B26FF1"/>
    <w:rsid w:val="00B32C37"/>
    <w:rsid w:val="00B34222"/>
    <w:rsid w:val="00B369A7"/>
    <w:rsid w:val="00B37166"/>
    <w:rsid w:val="00B41CAD"/>
    <w:rsid w:val="00B45810"/>
    <w:rsid w:val="00B52493"/>
    <w:rsid w:val="00B52660"/>
    <w:rsid w:val="00B671EE"/>
    <w:rsid w:val="00B6794A"/>
    <w:rsid w:val="00B827AC"/>
    <w:rsid w:val="00B843A1"/>
    <w:rsid w:val="00B85F8E"/>
    <w:rsid w:val="00B9000D"/>
    <w:rsid w:val="00B93DE4"/>
    <w:rsid w:val="00B973BC"/>
    <w:rsid w:val="00BA66EC"/>
    <w:rsid w:val="00BB1F3B"/>
    <w:rsid w:val="00BB6C4C"/>
    <w:rsid w:val="00BC2967"/>
    <w:rsid w:val="00BC2E60"/>
    <w:rsid w:val="00BC4305"/>
    <w:rsid w:val="00BC5618"/>
    <w:rsid w:val="00BC5E29"/>
    <w:rsid w:val="00BD1583"/>
    <w:rsid w:val="00BD3259"/>
    <w:rsid w:val="00BD4BAB"/>
    <w:rsid w:val="00BE1366"/>
    <w:rsid w:val="00BE26F2"/>
    <w:rsid w:val="00BE54F2"/>
    <w:rsid w:val="00BE659A"/>
    <w:rsid w:val="00BE749F"/>
    <w:rsid w:val="00BF4A09"/>
    <w:rsid w:val="00C010A0"/>
    <w:rsid w:val="00C049B0"/>
    <w:rsid w:val="00C120BB"/>
    <w:rsid w:val="00C25A17"/>
    <w:rsid w:val="00C311E2"/>
    <w:rsid w:val="00C31C10"/>
    <w:rsid w:val="00C31CBC"/>
    <w:rsid w:val="00C327E6"/>
    <w:rsid w:val="00C40CCE"/>
    <w:rsid w:val="00C41040"/>
    <w:rsid w:val="00C418DB"/>
    <w:rsid w:val="00C46C2E"/>
    <w:rsid w:val="00C513C3"/>
    <w:rsid w:val="00C52611"/>
    <w:rsid w:val="00C5584D"/>
    <w:rsid w:val="00C5615B"/>
    <w:rsid w:val="00C57011"/>
    <w:rsid w:val="00C65C74"/>
    <w:rsid w:val="00C66035"/>
    <w:rsid w:val="00C67062"/>
    <w:rsid w:val="00C6741D"/>
    <w:rsid w:val="00C74C54"/>
    <w:rsid w:val="00C761AC"/>
    <w:rsid w:val="00C76FDF"/>
    <w:rsid w:val="00C81A06"/>
    <w:rsid w:val="00C82B2D"/>
    <w:rsid w:val="00C85BF0"/>
    <w:rsid w:val="00C85F0E"/>
    <w:rsid w:val="00C95CC6"/>
    <w:rsid w:val="00CA6110"/>
    <w:rsid w:val="00CB1144"/>
    <w:rsid w:val="00CB17FE"/>
    <w:rsid w:val="00CB1CE2"/>
    <w:rsid w:val="00CB4502"/>
    <w:rsid w:val="00CB5353"/>
    <w:rsid w:val="00CC494F"/>
    <w:rsid w:val="00CD368C"/>
    <w:rsid w:val="00CD7050"/>
    <w:rsid w:val="00CE2DD3"/>
    <w:rsid w:val="00CE35C4"/>
    <w:rsid w:val="00CE7D0C"/>
    <w:rsid w:val="00CF0014"/>
    <w:rsid w:val="00CF0558"/>
    <w:rsid w:val="00D14C27"/>
    <w:rsid w:val="00D21E19"/>
    <w:rsid w:val="00D224FD"/>
    <w:rsid w:val="00D26413"/>
    <w:rsid w:val="00D270C0"/>
    <w:rsid w:val="00D2773B"/>
    <w:rsid w:val="00D27801"/>
    <w:rsid w:val="00D3018B"/>
    <w:rsid w:val="00D30B88"/>
    <w:rsid w:val="00D30C9A"/>
    <w:rsid w:val="00D36C9A"/>
    <w:rsid w:val="00D37022"/>
    <w:rsid w:val="00D4753E"/>
    <w:rsid w:val="00D53D6D"/>
    <w:rsid w:val="00D57EFB"/>
    <w:rsid w:val="00D65256"/>
    <w:rsid w:val="00D6708A"/>
    <w:rsid w:val="00D707FA"/>
    <w:rsid w:val="00D81E81"/>
    <w:rsid w:val="00D84919"/>
    <w:rsid w:val="00D9239B"/>
    <w:rsid w:val="00D93354"/>
    <w:rsid w:val="00D93C51"/>
    <w:rsid w:val="00D965A7"/>
    <w:rsid w:val="00DA235C"/>
    <w:rsid w:val="00DA3B4F"/>
    <w:rsid w:val="00DA5323"/>
    <w:rsid w:val="00DB2046"/>
    <w:rsid w:val="00DB6B93"/>
    <w:rsid w:val="00DB6E29"/>
    <w:rsid w:val="00DC4942"/>
    <w:rsid w:val="00DC5B42"/>
    <w:rsid w:val="00DC7CD6"/>
    <w:rsid w:val="00DD02A5"/>
    <w:rsid w:val="00DD1368"/>
    <w:rsid w:val="00DD5A57"/>
    <w:rsid w:val="00DE312A"/>
    <w:rsid w:val="00DF3F04"/>
    <w:rsid w:val="00E03FC1"/>
    <w:rsid w:val="00E04575"/>
    <w:rsid w:val="00E07FF2"/>
    <w:rsid w:val="00E14B0F"/>
    <w:rsid w:val="00E208EC"/>
    <w:rsid w:val="00E2239A"/>
    <w:rsid w:val="00E32CB4"/>
    <w:rsid w:val="00E35EE4"/>
    <w:rsid w:val="00E37094"/>
    <w:rsid w:val="00E53C1A"/>
    <w:rsid w:val="00E5513C"/>
    <w:rsid w:val="00E64403"/>
    <w:rsid w:val="00E6620F"/>
    <w:rsid w:val="00E6785F"/>
    <w:rsid w:val="00E72B28"/>
    <w:rsid w:val="00E735AE"/>
    <w:rsid w:val="00E74280"/>
    <w:rsid w:val="00E75890"/>
    <w:rsid w:val="00E8095A"/>
    <w:rsid w:val="00E819D5"/>
    <w:rsid w:val="00E82444"/>
    <w:rsid w:val="00E937BD"/>
    <w:rsid w:val="00E96712"/>
    <w:rsid w:val="00EB6A23"/>
    <w:rsid w:val="00EC69A0"/>
    <w:rsid w:val="00ED30CD"/>
    <w:rsid w:val="00ED3F71"/>
    <w:rsid w:val="00ED5B9E"/>
    <w:rsid w:val="00EE02BA"/>
    <w:rsid w:val="00EE0341"/>
    <w:rsid w:val="00EE0382"/>
    <w:rsid w:val="00EE1A4A"/>
    <w:rsid w:val="00EE613A"/>
    <w:rsid w:val="00F03DBC"/>
    <w:rsid w:val="00F07018"/>
    <w:rsid w:val="00F1006F"/>
    <w:rsid w:val="00F10DF9"/>
    <w:rsid w:val="00F1135D"/>
    <w:rsid w:val="00F12AF4"/>
    <w:rsid w:val="00F156D9"/>
    <w:rsid w:val="00F15E37"/>
    <w:rsid w:val="00F168FB"/>
    <w:rsid w:val="00F17F28"/>
    <w:rsid w:val="00F214C4"/>
    <w:rsid w:val="00F22A9B"/>
    <w:rsid w:val="00F2418F"/>
    <w:rsid w:val="00F409E0"/>
    <w:rsid w:val="00F45157"/>
    <w:rsid w:val="00F455A0"/>
    <w:rsid w:val="00F45E7D"/>
    <w:rsid w:val="00F460B5"/>
    <w:rsid w:val="00F469DC"/>
    <w:rsid w:val="00F47D70"/>
    <w:rsid w:val="00F51838"/>
    <w:rsid w:val="00F53FA1"/>
    <w:rsid w:val="00F542BF"/>
    <w:rsid w:val="00F608ED"/>
    <w:rsid w:val="00F632F0"/>
    <w:rsid w:val="00F64CB1"/>
    <w:rsid w:val="00F679CA"/>
    <w:rsid w:val="00F7058C"/>
    <w:rsid w:val="00F71FB7"/>
    <w:rsid w:val="00F7394B"/>
    <w:rsid w:val="00F76AE5"/>
    <w:rsid w:val="00F7797D"/>
    <w:rsid w:val="00F84636"/>
    <w:rsid w:val="00F87902"/>
    <w:rsid w:val="00F91407"/>
    <w:rsid w:val="00F94429"/>
    <w:rsid w:val="00F94F80"/>
    <w:rsid w:val="00FA0231"/>
    <w:rsid w:val="00FA16DD"/>
    <w:rsid w:val="00FA34A3"/>
    <w:rsid w:val="00FA418D"/>
    <w:rsid w:val="00FB14BD"/>
    <w:rsid w:val="00FB1B54"/>
    <w:rsid w:val="00FB1FAB"/>
    <w:rsid w:val="00FB5D8E"/>
    <w:rsid w:val="00FB6A29"/>
    <w:rsid w:val="00FE207F"/>
    <w:rsid w:val="00FE3AB6"/>
    <w:rsid w:val="00FE6654"/>
    <w:rsid w:val="00FF001B"/>
    <w:rsid w:val="00FF008B"/>
    <w:rsid w:val="00FF4330"/>
    <w:rsid w:val="00FF5307"/>
    <w:rsid w:val="00FF7083"/>
    <w:rsid w:val="19F7663C"/>
    <w:rsid w:val="3DECCE45"/>
    <w:rsid w:val="407375C9"/>
    <w:rsid w:val="5ADDD32C"/>
    <w:rsid w:val="6DE734E8"/>
    <w:rsid w:val="7ABF14BC"/>
    <w:rsid w:val="7DDE9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59601"/>
  <w15:chartTrackingRefBased/>
  <w15:docId w15:val="{9DEDFD6A-19B6-43A0-B3D6-9BB56CD030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ind w:left="720" w:hanging="720"/>
      <w:jc w:val="both"/>
      <w:outlineLvl w:val="0"/>
    </w:pPr>
    <w:rPr>
      <w:rFonts w:ascii="Arial" w:hAnsi="Arial"/>
      <w:snapToGrid w:val="0"/>
      <w:sz w:val="24"/>
    </w:rPr>
  </w:style>
  <w:style w:type="paragraph" w:styleId="Heading2">
    <w:name w:val="heading 2"/>
    <w:basedOn w:val="Normal"/>
    <w:next w:val="Normal"/>
    <w:qFormat/>
    <w:pPr>
      <w:keepNext/>
      <w:ind w:left="1440"/>
      <w:outlineLvl w:val="1"/>
    </w:pPr>
    <w:rPr>
      <w:rFonts w:ascii="Arial" w:hAnsi="Arial"/>
      <w:snapToGrid w:val="0"/>
      <w:sz w:val="24"/>
    </w:rPr>
  </w:style>
  <w:style w:type="paragraph" w:styleId="Heading3">
    <w:name w:val="heading 3"/>
    <w:basedOn w:val="Normal"/>
    <w:next w:val="Normal"/>
    <w:qFormat/>
    <w:pPr>
      <w:keepNext/>
      <w:ind w:left="720"/>
      <w:jc w:val="both"/>
      <w:outlineLvl w:val="2"/>
    </w:pPr>
    <w:rPr>
      <w:rFonts w:ascii="Arial" w:hAnsi="Arial"/>
      <w:snapToGrid w:val="0"/>
      <w:sz w:val="24"/>
    </w:rPr>
  </w:style>
  <w:style w:type="paragraph" w:styleId="Heading4">
    <w:name w:val="heading 4"/>
    <w:basedOn w:val="Normal"/>
    <w:next w:val="Normal"/>
    <w:qFormat/>
    <w:pPr>
      <w:keepNext/>
      <w:ind w:left="1440"/>
      <w:jc w:val="both"/>
      <w:outlineLvl w:val="3"/>
    </w:pPr>
    <w:rPr>
      <w:rFonts w:ascii="Arial" w:hAnsi="Arial"/>
      <w:snapToGrid w:val="0"/>
      <w:sz w:val="24"/>
    </w:rPr>
  </w:style>
  <w:style w:type="paragraph" w:styleId="Heading5">
    <w:name w:val="heading 5"/>
    <w:basedOn w:val="Normal"/>
    <w:next w:val="Normal"/>
    <w:qFormat/>
    <w:pPr>
      <w:keepNext/>
      <w:widowControl w:val="0"/>
      <w:tabs>
        <w:tab w:val="left" w:pos="4320"/>
      </w:tabs>
      <w:ind w:left="715" w:firstLine="5"/>
      <w:outlineLvl w:val="4"/>
    </w:pPr>
    <w:rPr>
      <w:sz w:val="24"/>
      <w:u w:val="single"/>
    </w:rPr>
  </w:style>
  <w:style w:type="paragraph" w:styleId="Heading6">
    <w:name w:val="heading 6"/>
    <w:basedOn w:val="Normal"/>
    <w:next w:val="Normal"/>
    <w:qFormat/>
    <w:pPr>
      <w:keepNext/>
      <w:autoSpaceDE w:val="0"/>
      <w:autoSpaceDN w:val="0"/>
      <w:adjustRightInd w:val="0"/>
      <w:ind w:left="720"/>
      <w:outlineLvl w:val="5"/>
    </w:pPr>
    <w:rPr>
      <w:sz w:val="24"/>
      <w:szCs w:val="22"/>
    </w:rPr>
  </w:style>
  <w:style w:type="paragraph" w:styleId="Heading7">
    <w:name w:val="heading 7"/>
    <w:basedOn w:val="Normal"/>
    <w:next w:val="Normal"/>
    <w:qFormat/>
    <w:pPr>
      <w:keepNext/>
      <w:autoSpaceDE w:val="0"/>
      <w:autoSpaceDN w:val="0"/>
      <w:adjustRightInd w:val="0"/>
      <w:ind w:left="720"/>
      <w:outlineLvl w:val="6"/>
    </w:pPr>
    <w:rPr>
      <w:color w:val="000000"/>
      <w:sz w:val="24"/>
      <w:szCs w:val="22"/>
    </w:rPr>
  </w:style>
  <w:style w:type="paragraph" w:styleId="Heading8">
    <w:name w:val="heading 8"/>
    <w:basedOn w:val="Normal"/>
    <w:qFormat/>
    <w:rsid w:val="007F0D23"/>
    <w:pPr>
      <w:keepNext/>
      <w:tabs>
        <w:tab w:val="num" w:pos="1872"/>
        <w:tab w:val="num" w:pos="3960"/>
      </w:tabs>
      <w:spacing w:before="240"/>
      <w:ind w:left="3974" w:hanging="547"/>
      <w:outlineLvl w:val="7"/>
    </w:pPr>
    <w:rPr>
      <w:rFonts w:ascii="Copperplate Gothic Bold" w:hAnsi="Copperplate Gothic Bold"/>
      <w:iCs/>
      <w:sz w:val="24"/>
      <w:szCs w:val="24"/>
    </w:rPr>
  </w:style>
  <w:style w:type="paragraph" w:styleId="Heading9">
    <w:name w:val="heading 9"/>
    <w:basedOn w:val="Normal"/>
    <w:qFormat/>
    <w:rsid w:val="007F0D23"/>
    <w:pPr>
      <w:keepNext/>
      <w:tabs>
        <w:tab w:val="num" w:pos="2016"/>
        <w:tab w:val="num" w:pos="4500"/>
      </w:tabs>
      <w:spacing w:before="240"/>
      <w:ind w:left="4507" w:hanging="547"/>
      <w:outlineLvl w:val="8"/>
    </w:pPr>
    <w:rPr>
      <w:rFonts w:ascii="Copperplate Gothic Bold" w:hAnsi="Copperplate Gothic Bold" w:cs="Arial"/>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hanging="720"/>
    </w:pPr>
    <w:rPr>
      <w:rFonts w:ascii="Arial" w:hAnsi="Arial"/>
      <w:snapToGrid w:val="0"/>
      <w:sz w:val="24"/>
    </w:rPr>
  </w:style>
  <w:style w:type="paragraph" w:styleId="BodyTextIndent2">
    <w:name w:val="Body Text Indent 2"/>
    <w:basedOn w:val="Normal"/>
    <w:pPr>
      <w:ind w:left="2160"/>
      <w:jc w:val="both"/>
    </w:pPr>
    <w:rPr>
      <w:rFonts w:ascii="Arial" w:hAnsi="Arial"/>
      <w:snapToGrid w:val="0"/>
      <w:sz w:val="24"/>
    </w:rPr>
  </w:style>
  <w:style w:type="paragraph" w:styleId="BodyTextIndent3">
    <w:name w:val="Body Text Indent 3"/>
    <w:basedOn w:val="Normal"/>
    <w:pPr>
      <w:ind w:left="1440" w:hanging="720"/>
      <w:jc w:val="both"/>
    </w:pPr>
    <w:rPr>
      <w:rFonts w:ascii="Arial" w:hAnsi="Arial"/>
      <w:snapToGrid w:val="0"/>
      <w:sz w:val="24"/>
      <w:u w:val="single"/>
    </w:rPr>
  </w:style>
  <w:style w:type="paragraph" w:styleId="z-TopofForm">
    <w:name w:val="HTML Top of Form"/>
    <w:basedOn w:val="Normal"/>
    <w:link w:val="z-TopofFormChar"/>
    <w:rPr>
      <w:sz w:val="24"/>
    </w:rPr>
  </w:style>
  <w:style w:type="paragraph" w:styleId="EnvelopeAddress">
    <w:name w:val="envelope address"/>
    <w:basedOn w:val="Normal"/>
    <w:pPr>
      <w:framePr w:w="7920" w:h="1980" w:hSpace="180" w:wrap="auto" w:hAnchor="page" w:xAlign="center" w:yAlign="bottom" w:hRule="exact"/>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Body" w:customStyle="1">
    <w:name w:val="Body"/>
    <w:basedOn w:val="Default"/>
    <w:rPr>
      <w:rFonts w:ascii="Arial" w:hAnsi="Arial"/>
    </w:rPr>
  </w:style>
  <w:style w:type="paragraph" w:styleId="Title">
    <w:name w:val="Title"/>
    <w:basedOn w:val="Normal"/>
    <w:qFormat/>
    <w:pPr>
      <w:jc w:val="center"/>
    </w:pPr>
    <w:rPr>
      <w:rFonts w:ascii="Arial" w:hAnsi="Arial"/>
      <w:b/>
      <w:sz w:val="36"/>
      <w:u w:val="single"/>
    </w:rPr>
  </w:style>
  <w:style w:type="paragraph" w:styleId="BodyText2">
    <w:name w:val="Body Text 2"/>
    <w:basedOn w:val="Normal"/>
    <w:pPr>
      <w:jc w:val="both"/>
    </w:pPr>
    <w:rPr>
      <w:rFonts w:ascii="Arial" w:hAnsi="Arial"/>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rsid w:val="00C418DB"/>
    <w:pPr>
      <w:spacing w:before="100" w:beforeAutospacing="1" w:after="100" w:afterAutospacing="1"/>
    </w:pPr>
    <w:rPr>
      <w:sz w:val="24"/>
      <w:szCs w:val="24"/>
    </w:rPr>
  </w:style>
  <w:style w:type="paragraph" w:styleId="BodyText6" w:customStyle="1">
    <w:name w:val="Body Text 6"/>
    <w:basedOn w:val="Normal"/>
    <w:link w:val="BodyText6Char"/>
    <w:rsid w:val="00B843A1"/>
    <w:pPr>
      <w:spacing w:after="120"/>
      <w:ind w:left="2880"/>
    </w:pPr>
    <w:rPr>
      <w:rFonts w:ascii="Georgia" w:hAnsi="Georgia"/>
      <w:sz w:val="22"/>
      <w:szCs w:val="16"/>
    </w:rPr>
  </w:style>
  <w:style w:type="character" w:styleId="BodyText6Char" w:customStyle="1">
    <w:name w:val="Body Text 6 Char"/>
    <w:link w:val="BodyText6"/>
    <w:rsid w:val="00B843A1"/>
    <w:rPr>
      <w:rFonts w:ascii="Georgia" w:hAnsi="Georgia"/>
      <w:sz w:val="22"/>
      <w:szCs w:val="16"/>
      <w:lang w:val="en-US" w:eastAsia="en-US" w:bidi="ar-SA"/>
    </w:rPr>
  </w:style>
  <w:style w:type="paragraph" w:styleId="BodyText3">
    <w:name w:val="Body Text 3"/>
    <w:basedOn w:val="Normal"/>
    <w:rsid w:val="007F0D23"/>
    <w:pPr>
      <w:spacing w:after="120"/>
    </w:pPr>
    <w:rPr>
      <w:sz w:val="16"/>
      <w:szCs w:val="16"/>
    </w:rPr>
  </w:style>
  <w:style w:type="paragraph" w:styleId="Heading41" w:customStyle="1">
    <w:name w:val="Heading 4.1"/>
    <w:basedOn w:val="Heading4"/>
    <w:link w:val="Heading41Char"/>
    <w:rsid w:val="007F0D23"/>
    <w:pPr>
      <w:keepNext w:val="0"/>
      <w:numPr>
        <w:ilvl w:val="3"/>
      </w:numPr>
      <w:tabs>
        <w:tab w:val="num" w:pos="1800"/>
        <w:tab w:val="num" w:pos="1872"/>
      </w:tabs>
      <w:spacing w:before="120" w:after="120"/>
      <w:ind w:left="1814" w:hanging="547"/>
      <w:jc w:val="left"/>
    </w:pPr>
    <w:rPr>
      <w:rFonts w:ascii="Georgia" w:hAnsi="Georgia"/>
      <w:bCs/>
      <w:snapToGrid/>
      <w:sz w:val="22"/>
      <w:szCs w:val="28"/>
    </w:rPr>
  </w:style>
  <w:style w:type="character" w:styleId="Heading41Char" w:customStyle="1">
    <w:name w:val="Heading 4.1 Char"/>
    <w:link w:val="Heading41"/>
    <w:rsid w:val="007F0D23"/>
    <w:rPr>
      <w:rFonts w:ascii="Georgia" w:hAnsi="Georgia"/>
      <w:bCs/>
      <w:sz w:val="22"/>
      <w:szCs w:val="28"/>
      <w:lang w:val="en-US" w:eastAsia="en-US" w:bidi="ar-SA"/>
    </w:rPr>
  </w:style>
  <w:style w:type="paragraph" w:styleId="BodyText4" w:customStyle="1">
    <w:name w:val="Body Text 4"/>
    <w:basedOn w:val="BodyText3"/>
    <w:link w:val="BodyText4Char"/>
    <w:rsid w:val="00C31C10"/>
    <w:pPr>
      <w:ind w:left="1800"/>
    </w:pPr>
    <w:rPr>
      <w:rFonts w:ascii="Georgia" w:hAnsi="Georgia"/>
      <w:sz w:val="22"/>
    </w:rPr>
  </w:style>
  <w:style w:type="character" w:styleId="BodyText4Char" w:customStyle="1">
    <w:name w:val="Body Text 4 Char"/>
    <w:link w:val="BodyText4"/>
    <w:rsid w:val="00C31C10"/>
    <w:rPr>
      <w:rFonts w:ascii="Georgia" w:hAnsi="Georgia"/>
      <w:sz w:val="22"/>
      <w:szCs w:val="16"/>
      <w:lang w:val="en-US" w:eastAsia="en-US" w:bidi="ar-SA"/>
    </w:rPr>
  </w:style>
  <w:style w:type="table" w:styleId="TableGrid">
    <w:name w:val="Table Grid"/>
    <w:basedOn w:val="TableNormal"/>
    <w:rsid w:val="004472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51" w:customStyle="1">
    <w:name w:val="Heading 5.1"/>
    <w:basedOn w:val="Heading5"/>
    <w:rsid w:val="005C6AA7"/>
    <w:pPr>
      <w:keepNext w:val="0"/>
      <w:widowControl/>
      <w:numPr>
        <w:ilvl w:val="4"/>
      </w:numPr>
      <w:tabs>
        <w:tab w:val="clear" w:pos="4320"/>
        <w:tab w:val="num" w:pos="2340"/>
      </w:tabs>
      <w:spacing w:before="120" w:after="120"/>
      <w:ind w:left="2347" w:hanging="547"/>
    </w:pPr>
    <w:rPr>
      <w:rFonts w:ascii="Georgia" w:hAnsi="Georgia"/>
      <w:bCs/>
      <w:iCs/>
      <w:sz w:val="22"/>
      <w:szCs w:val="26"/>
      <w:u w:val="none"/>
    </w:rPr>
  </w:style>
  <w:style w:type="paragraph" w:styleId="ListParagraph">
    <w:name w:val="List Paragraph"/>
    <w:basedOn w:val="Normal"/>
    <w:uiPriority w:val="34"/>
    <w:qFormat/>
    <w:rsid w:val="00F47D70"/>
    <w:pPr>
      <w:ind w:left="720"/>
    </w:pPr>
  </w:style>
  <w:style w:type="character" w:styleId="z-TopofFormChar" w:customStyle="1">
    <w:name w:val="z-Top of Form Char"/>
    <w:link w:val="z-TopofForm"/>
    <w:rsid w:val="006466E7"/>
    <w:rPr>
      <w:sz w:val="24"/>
    </w:rPr>
  </w:style>
  <w:style w:type="character" w:styleId="DeltaViewInsertion" w:customStyle="1">
    <w:name w:val="DeltaView Insertion"/>
    <w:rsid w:val="00BD3259"/>
    <w:rPr>
      <w:color w:val="0000FF"/>
      <w:spacing w:val="0"/>
      <w:u w:val="double"/>
    </w:rPr>
  </w:style>
  <w:style w:type="paragraph" w:styleId="p0" w:customStyle="1">
    <w:name w:val="p0"/>
    <w:basedOn w:val="Normal"/>
    <w:rsid w:val="004A5B27"/>
    <w:pPr>
      <w:spacing w:before="100" w:beforeAutospacing="1" w:after="100" w:afterAutospacing="1"/>
    </w:pPr>
    <w:rPr>
      <w:sz w:val="24"/>
      <w:szCs w:val="24"/>
    </w:rPr>
  </w:style>
  <w:style w:type="character" w:styleId="ital" w:customStyle="1">
    <w:name w:val="ital"/>
    <w:basedOn w:val="DefaultParagraphFont"/>
    <w:rsid w:val="004A5B27"/>
  </w:style>
  <w:style w:type="character" w:styleId="apple-converted-space" w:customStyle="1">
    <w:name w:val="apple-converted-space"/>
    <w:basedOn w:val="DefaultParagraphFont"/>
    <w:rsid w:val="004A5B27"/>
  </w:style>
  <w:style w:type="paragraph" w:styleId="incr0" w:customStyle="1">
    <w:name w:val="incr0"/>
    <w:basedOn w:val="Normal"/>
    <w:rsid w:val="004A5B27"/>
    <w:pPr>
      <w:spacing w:before="100" w:beforeAutospacing="1" w:after="100" w:afterAutospacing="1"/>
    </w:pPr>
    <w:rPr>
      <w:sz w:val="24"/>
      <w:szCs w:val="24"/>
    </w:rPr>
  </w:style>
  <w:style w:type="paragraph" w:styleId="content1" w:customStyle="1">
    <w:name w:val="content1"/>
    <w:basedOn w:val="Normal"/>
    <w:rsid w:val="004A5B27"/>
    <w:pPr>
      <w:spacing w:before="100" w:beforeAutospacing="1" w:after="100" w:afterAutospacing="1"/>
    </w:pPr>
    <w:rPr>
      <w:sz w:val="24"/>
      <w:szCs w:val="24"/>
    </w:rPr>
  </w:style>
  <w:style w:type="paragraph" w:styleId="incr1" w:customStyle="1">
    <w:name w:val="incr1"/>
    <w:basedOn w:val="Normal"/>
    <w:rsid w:val="004A5B27"/>
    <w:pPr>
      <w:spacing w:before="100" w:beforeAutospacing="1" w:after="100" w:afterAutospacing="1"/>
    </w:pPr>
    <w:rPr>
      <w:sz w:val="24"/>
      <w:szCs w:val="24"/>
    </w:rPr>
  </w:style>
  <w:style w:type="paragraph" w:styleId="content2" w:customStyle="1">
    <w:name w:val="content2"/>
    <w:basedOn w:val="Normal"/>
    <w:rsid w:val="004A5B27"/>
    <w:pPr>
      <w:spacing w:before="100" w:beforeAutospacing="1" w:after="100" w:afterAutospacing="1"/>
    </w:pPr>
    <w:rPr>
      <w:sz w:val="24"/>
      <w:szCs w:val="24"/>
    </w:rPr>
  </w:style>
  <w:style w:type="paragraph" w:styleId="p31" w:customStyle="1">
    <w:name w:val="p31"/>
    <w:basedOn w:val="Normal"/>
    <w:rsid w:val="00F455A0"/>
    <w:pPr>
      <w:widowControl w:val="0"/>
      <w:tabs>
        <w:tab w:val="left" w:pos="204"/>
      </w:tabs>
      <w:autoSpaceDE w:val="0"/>
      <w:autoSpaceDN w:val="0"/>
      <w:adjustRightInd w:val="0"/>
      <w:jc w:val="both"/>
    </w:pPr>
    <w:rPr>
      <w:sz w:val="24"/>
      <w:szCs w:val="24"/>
    </w:rPr>
  </w:style>
  <w:style w:type="paragraph" w:styleId="p47" w:customStyle="1">
    <w:name w:val="p47"/>
    <w:basedOn w:val="Normal"/>
    <w:rsid w:val="00F455A0"/>
    <w:pPr>
      <w:widowControl w:val="0"/>
      <w:tabs>
        <w:tab w:val="left" w:pos="204"/>
      </w:tabs>
      <w:autoSpaceDE w:val="0"/>
      <w:autoSpaceDN w:val="0"/>
      <w:adjustRightInd w:val="0"/>
      <w:jc w:val="both"/>
    </w:pPr>
    <w:rPr>
      <w:sz w:val="24"/>
      <w:szCs w:val="24"/>
    </w:rPr>
  </w:style>
  <w:style w:type="paragraph" w:styleId="p92" w:customStyle="1">
    <w:name w:val="p92"/>
    <w:basedOn w:val="Normal"/>
    <w:rsid w:val="00F455A0"/>
    <w:pPr>
      <w:widowControl w:val="0"/>
      <w:tabs>
        <w:tab w:val="left" w:pos="754"/>
      </w:tabs>
      <w:autoSpaceDE w:val="0"/>
      <w:autoSpaceDN w:val="0"/>
      <w:adjustRightInd w:val="0"/>
      <w:ind w:left="686" w:hanging="75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06E7-98D9-B24C-B59D-B319B89678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March 28, 2003</dc:title>
  <dc:subject/>
  <dc:creator>owner</dc:creator>
  <keywords/>
  <lastModifiedBy>Brian  Thompson</lastModifiedBy>
  <revision>4</revision>
  <lastPrinted>2018-04-24T15:47:00.0000000Z</lastPrinted>
  <dcterms:created xsi:type="dcterms:W3CDTF">2025-05-03T14:19:00.0000000Z</dcterms:created>
  <dcterms:modified xsi:type="dcterms:W3CDTF">2025-07-30T21:53:38.4765043Z</dcterms:modified>
</coreProperties>
</file>